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B3F" w:rsidRPr="00B67B3F" w:rsidRDefault="00B67B3F" w:rsidP="00B67B3F">
      <w:pPr>
        <w:pBdr>
          <w:bottom w:val="single" w:sz="6" w:space="1" w:color="auto"/>
        </w:pBdr>
        <w:spacing w:after="0"/>
        <w:jc w:val="center"/>
        <w:rPr>
          <w:rFonts w:ascii="Arial" w:eastAsia="굴림" w:hAnsi="Arial" w:cs="Arial"/>
          <w:vanish/>
          <w:kern w:val="0"/>
          <w:sz w:val="16"/>
          <w:szCs w:val="16"/>
        </w:rPr>
      </w:pPr>
      <w:r w:rsidRPr="00B67B3F">
        <w:rPr>
          <w:rFonts w:ascii="Arial" w:eastAsia="굴림" w:hAnsi="Arial" w:cs="Arial" w:hint="eastAsia"/>
          <w:vanish/>
          <w:kern w:val="0"/>
          <w:sz w:val="16"/>
          <w:szCs w:val="16"/>
        </w:rPr>
        <w:t>양식의</w:t>
      </w:r>
      <w:r w:rsidRPr="00B67B3F">
        <w:rPr>
          <w:rFonts w:ascii="Arial" w:eastAsia="굴림" w:hAnsi="Arial" w:cs="Arial" w:hint="eastAsia"/>
          <w:vanish/>
          <w:kern w:val="0"/>
          <w:sz w:val="16"/>
          <w:szCs w:val="16"/>
        </w:rPr>
        <w:t xml:space="preserve"> </w:t>
      </w:r>
      <w:r w:rsidRPr="00B67B3F">
        <w:rPr>
          <w:rFonts w:ascii="Arial" w:eastAsia="굴림" w:hAnsi="Arial" w:cs="Arial" w:hint="eastAsia"/>
          <w:vanish/>
          <w:kern w:val="0"/>
          <w:sz w:val="16"/>
          <w:szCs w:val="16"/>
        </w:rPr>
        <w:t>맨</w:t>
      </w:r>
      <w:r w:rsidRPr="00B67B3F">
        <w:rPr>
          <w:rFonts w:ascii="Arial" w:eastAsia="굴림" w:hAnsi="Arial" w:cs="Arial" w:hint="eastAsia"/>
          <w:vanish/>
          <w:kern w:val="0"/>
          <w:sz w:val="16"/>
          <w:szCs w:val="16"/>
        </w:rPr>
        <w:t xml:space="preserve"> </w:t>
      </w:r>
      <w:r w:rsidRPr="00B67B3F">
        <w:rPr>
          <w:rFonts w:ascii="Arial" w:eastAsia="굴림" w:hAnsi="Arial" w:cs="Arial" w:hint="eastAsia"/>
          <w:vanish/>
          <w:kern w:val="0"/>
          <w:sz w:val="16"/>
          <w:szCs w:val="16"/>
        </w:rPr>
        <w:t>위</w:t>
      </w:r>
    </w:p>
    <w:p w:rsidR="00B67B3F" w:rsidRPr="00B67B3F" w:rsidRDefault="00B67B3F" w:rsidP="00B67B3F">
      <w:pPr>
        <w:spacing w:line="450" w:lineRule="atLeast"/>
        <w:jc w:val="center"/>
        <w:rPr>
          <w:rFonts w:ascii="Microsoft YaHei" w:eastAsia="Microsoft YaHei" w:hAnsi="Microsoft YaHei" w:cs="굴림"/>
          <w:b/>
          <w:bCs/>
          <w:kern w:val="0"/>
          <w:sz w:val="24"/>
          <w:szCs w:val="24"/>
        </w:rPr>
      </w:pPr>
      <w:r w:rsidRPr="00B67B3F">
        <w:rPr>
          <w:rFonts w:ascii="Microsoft YaHei" w:eastAsia="Microsoft YaHei" w:hAnsi="Microsoft YaHei" w:cs="굴림" w:hint="eastAsia"/>
          <w:b/>
          <w:bCs/>
          <w:kern w:val="0"/>
          <w:sz w:val="24"/>
          <w:szCs w:val="24"/>
        </w:rPr>
        <w:t>Chin</w:t>
      </w:r>
      <w:bookmarkStart w:id="0" w:name="_GoBack"/>
      <w:bookmarkEnd w:id="0"/>
      <w:r w:rsidRPr="00B67B3F">
        <w:rPr>
          <w:rFonts w:ascii="Microsoft YaHei" w:eastAsia="Microsoft YaHei" w:hAnsi="Microsoft YaHei" w:cs="굴림" w:hint="eastAsia"/>
          <w:b/>
          <w:bCs/>
          <w:kern w:val="0"/>
          <w:sz w:val="24"/>
          <w:szCs w:val="24"/>
        </w:rPr>
        <w:t>ese Government Scholarship Application</w:t>
      </w:r>
    </w:p>
    <w:p w:rsidR="00B67B3F" w:rsidRPr="00B67B3F" w:rsidRDefault="00B67B3F" w:rsidP="00B67B3F">
      <w:pPr>
        <w:spacing w:after="0" w:line="210" w:lineRule="atLeast"/>
        <w:jc w:val="center"/>
        <w:rPr>
          <w:rFonts w:ascii="굴림" w:eastAsia="굴림" w:hAnsi="굴림" w:cs="굴림"/>
          <w:color w:val="666666"/>
          <w:kern w:val="0"/>
          <w:sz w:val="18"/>
          <w:szCs w:val="18"/>
        </w:rPr>
      </w:pPr>
      <w:r w:rsidRPr="00B67B3F">
        <w:rPr>
          <w:rFonts w:ascii="굴림" w:eastAsia="굴림" w:hAnsi="굴림" w:cs="굴림"/>
          <w:b/>
          <w:bCs/>
          <w:color w:val="666666"/>
          <w:kern w:val="0"/>
          <w:sz w:val="18"/>
          <w:szCs w:val="18"/>
        </w:rPr>
        <w:t>From</w:t>
      </w:r>
      <w:r w:rsidRPr="00B67B3F">
        <w:rPr>
          <w:rFonts w:ascii="굴림" w:eastAsia="굴림" w:hAnsi="굴림" w:cs="굴림"/>
          <w:color w:val="666666"/>
          <w:kern w:val="0"/>
          <w:sz w:val="18"/>
          <w:szCs w:val="18"/>
        </w:rPr>
        <w:t>：</w:t>
      </w:r>
      <w:hyperlink r:id="rId8" w:tgtFrame="_blank" w:history="1">
        <w:r w:rsidRPr="00B67B3F">
          <w:rPr>
            <w:rFonts w:ascii="Arial" w:eastAsia="굴림" w:hAnsi="Arial" w:cs="Arial"/>
            <w:color w:val="666666"/>
            <w:kern w:val="0"/>
            <w:sz w:val="18"/>
            <w:szCs w:val="18"/>
          </w:rPr>
          <w:t>China Scholarship Council</w:t>
        </w:r>
      </w:hyperlink>
      <w:r w:rsidRPr="00B67B3F">
        <w:rPr>
          <w:rFonts w:ascii="굴림" w:eastAsia="굴림" w:hAnsi="굴림" w:cs="굴림"/>
          <w:color w:val="666666"/>
          <w:kern w:val="0"/>
          <w:sz w:val="18"/>
          <w:szCs w:val="18"/>
        </w:rPr>
        <w:t xml:space="preserve"> </w:t>
      </w:r>
      <w:r w:rsidRPr="00B67B3F">
        <w:rPr>
          <w:rFonts w:ascii="굴림" w:eastAsia="굴림" w:hAnsi="굴림" w:cs="굴림"/>
          <w:b/>
          <w:bCs/>
          <w:color w:val="666666"/>
          <w:kern w:val="0"/>
          <w:sz w:val="18"/>
          <w:szCs w:val="18"/>
        </w:rPr>
        <w:t>Date</w:t>
      </w:r>
      <w:r w:rsidRPr="00B67B3F">
        <w:rPr>
          <w:rFonts w:ascii="굴림" w:eastAsia="굴림" w:hAnsi="굴림" w:cs="굴림"/>
          <w:color w:val="666666"/>
          <w:kern w:val="0"/>
          <w:sz w:val="18"/>
          <w:szCs w:val="18"/>
        </w:rPr>
        <w:t>：02-02-2015</w:t>
      </w:r>
      <w:r w:rsidRPr="00B67B3F">
        <w:rPr>
          <w:rFonts w:ascii="굴림" w:eastAsia="굴림" w:hAnsi="굴림" w:cs="굴림"/>
          <w:b/>
          <w:bCs/>
          <w:color w:val="666666"/>
          <w:kern w:val="0"/>
          <w:sz w:val="18"/>
          <w:szCs w:val="18"/>
        </w:rPr>
        <w:t xml:space="preserve"> Attention</w:t>
      </w:r>
      <w:r w:rsidRPr="00B67B3F">
        <w:rPr>
          <w:rFonts w:ascii="굴림" w:eastAsia="굴림" w:hAnsi="굴림" w:cs="굴림"/>
          <w:color w:val="666666"/>
          <w:kern w:val="0"/>
          <w:sz w:val="18"/>
          <w:szCs w:val="18"/>
        </w:rPr>
        <w:t xml:space="preserve">：136431 </w:t>
      </w:r>
      <w:r>
        <w:rPr>
          <w:rFonts w:ascii="굴림" w:eastAsia="굴림" w:hAnsi="굴림" w:cs="굴림"/>
          <w:noProof/>
          <w:color w:val="666666"/>
          <w:kern w:val="0"/>
          <w:sz w:val="18"/>
          <w:szCs w:val="18"/>
        </w:rPr>
        <w:drawing>
          <wp:inline distT="0" distB="0" distL="0" distR="0">
            <wp:extent cx="133350" cy="114300"/>
            <wp:effectExtent l="0" t="0" r="0" b="0"/>
            <wp:docPr id="3" name="그림 3" descr="http://www.csc.edu.cn/laihua/images/jxj_img/jxj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sc.edu.cn/laihua/images/jxj_img/jxj_17.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hyperlink r:id="rId10" w:history="1">
        <w:r w:rsidRPr="00B67B3F">
          <w:rPr>
            <w:rFonts w:ascii="Arial" w:eastAsia="굴림" w:hAnsi="Arial" w:cs="Arial"/>
            <w:color w:val="666666"/>
            <w:kern w:val="0"/>
            <w:sz w:val="18"/>
            <w:szCs w:val="18"/>
          </w:rPr>
          <w:t>Print</w:t>
        </w:r>
      </w:hyperlink>
      <w:r w:rsidRPr="00B67B3F">
        <w:rPr>
          <w:rFonts w:ascii="굴림" w:eastAsia="굴림" w:hAnsi="굴림" w:cs="굴림"/>
          <w:color w:val="666666"/>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 How can I get the latest information about Chinese Government Scholarship?</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You can get the up-to-date scholarship information by visiting </w:t>
      </w:r>
      <w:hyperlink r:id="rId11" w:tgtFrame="_blank" w:history="1">
        <w:r w:rsidRPr="00B67B3F">
          <w:rPr>
            <w:rFonts w:ascii="Arial" w:eastAsia="굴림" w:hAnsi="Arial" w:cs="Arial"/>
            <w:color w:val="003399"/>
            <w:kern w:val="0"/>
            <w:sz w:val="18"/>
            <w:szCs w:val="18"/>
          </w:rPr>
          <w:t>www.campuschina.org</w:t>
        </w:r>
      </w:hyperlink>
      <w:r w:rsidRPr="00B67B3F">
        <w:rPr>
          <w:rFonts w:ascii="굴림" w:eastAsia="굴림" w:hAnsi="굴림" w:cs="굴림"/>
          <w:color w:val="000000"/>
          <w:kern w:val="0"/>
          <w:sz w:val="18"/>
          <w:szCs w:val="18"/>
        </w:rPr>
        <w:t xml:space="preserve"> or </w:t>
      </w:r>
      <w:hyperlink r:id="rId12" w:tgtFrame="_blank" w:history="1">
        <w:r w:rsidRPr="00B67B3F">
          <w:rPr>
            <w:rFonts w:ascii="Arial" w:eastAsia="굴림" w:hAnsi="Arial" w:cs="Arial"/>
            <w:color w:val="003399"/>
            <w:kern w:val="0"/>
            <w:sz w:val="18"/>
            <w:szCs w:val="18"/>
          </w:rPr>
          <w:t>www.csc.edu.cn/laihua</w:t>
        </w:r>
      </w:hyperlink>
      <w:r w:rsidRPr="00B67B3F">
        <w:rPr>
          <w:rFonts w:ascii="굴림" w:eastAsia="굴림" w:hAnsi="굴림" w:cs="굴림"/>
          <w:color w:val="000000"/>
          <w:kern w:val="0"/>
          <w:sz w:val="18"/>
          <w:szCs w:val="18"/>
        </w:rPr>
        <w:t xml:space="preserve">. You can also consult the Chinese Embassy (Consulate General) in your home country or designated Chinese universities for your interested information.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2. What programs can I apply for? When and where can I apply?</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Usually the application opens between January and early April. You should apply and send the required documents to the application receiving agencies before the deadline. The table below tells you when and where to send your applications. </w:t>
      </w:r>
    </w:p>
    <w:tbl>
      <w:tblPr>
        <w:tblW w:w="9088" w:type="dxa"/>
        <w:jc w:val="center"/>
        <w:tblCellSpacing w:w="0" w:type="dxa"/>
        <w:tblCellMar>
          <w:left w:w="0" w:type="dxa"/>
          <w:right w:w="0" w:type="dxa"/>
        </w:tblCellMar>
        <w:tblLook w:val="04A0" w:firstRow="1" w:lastRow="0" w:firstColumn="1" w:lastColumn="0" w:noHBand="0" w:noVBand="1"/>
      </w:tblPr>
      <w:tblGrid>
        <w:gridCol w:w="1787"/>
        <w:gridCol w:w="1472"/>
        <w:gridCol w:w="2073"/>
        <w:gridCol w:w="2494"/>
        <w:gridCol w:w="1262"/>
      </w:tblGrid>
      <w:tr w:rsidR="00B67B3F" w:rsidRPr="00B67B3F" w:rsidTr="00AE5F2F">
        <w:trPr>
          <w:tblCellSpacing w:w="0" w:type="dxa"/>
          <w:jc w:val="center"/>
        </w:trPr>
        <w:tc>
          <w:tcPr>
            <w:tcW w:w="1787"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Scholarship programs</w:t>
            </w:r>
            <w:r w:rsidRPr="00B67B3F">
              <w:rPr>
                <w:rFonts w:ascii="굴림" w:eastAsia="굴림" w:hAnsi="굴림" w:cs="굴림"/>
                <w:kern w:val="0"/>
                <w:sz w:val="24"/>
                <w:szCs w:val="24"/>
              </w:rPr>
              <w:t xml:space="preserve"> </w:t>
            </w:r>
          </w:p>
        </w:tc>
        <w:tc>
          <w:tcPr>
            <w:tcW w:w="147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When to apply</w:t>
            </w:r>
            <w:r w:rsidRPr="00B67B3F">
              <w:rPr>
                <w:rFonts w:ascii="굴림" w:eastAsia="굴림" w:hAnsi="굴림" w:cs="굴림"/>
                <w:kern w:val="0"/>
                <w:sz w:val="24"/>
                <w:szCs w:val="24"/>
              </w:rPr>
              <w:t xml:space="preserve"> </w:t>
            </w:r>
          </w:p>
        </w:tc>
        <w:tc>
          <w:tcPr>
            <w:tcW w:w="2073"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Where to send the application</w:t>
            </w:r>
            <w:r w:rsidRPr="00B67B3F">
              <w:rPr>
                <w:rFonts w:ascii="굴림" w:eastAsia="굴림" w:hAnsi="굴림" w:cs="굴림"/>
                <w:kern w:val="0"/>
                <w:sz w:val="24"/>
                <w:szCs w:val="24"/>
              </w:rPr>
              <w:t xml:space="preserve"> </w:t>
            </w:r>
          </w:p>
        </w:tc>
        <w:tc>
          <w:tcPr>
            <w:tcW w:w="2494"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Supporting category</w:t>
            </w:r>
            <w:r w:rsidRPr="00B67B3F">
              <w:rPr>
                <w:rFonts w:ascii="굴림" w:eastAsia="굴림" w:hAnsi="굴림" w:cs="굴림"/>
                <w:kern w:val="0"/>
                <w:sz w:val="24"/>
                <w:szCs w:val="24"/>
              </w:rPr>
              <w:t xml:space="preserve"> </w:t>
            </w:r>
          </w:p>
        </w:tc>
        <w:tc>
          <w:tcPr>
            <w:tcW w:w="126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Scholarship coverage</w:t>
            </w:r>
            <w:r w:rsidRPr="00B67B3F">
              <w:rPr>
                <w:rFonts w:ascii="굴림" w:eastAsia="굴림" w:hAnsi="굴림" w:cs="굴림"/>
                <w:kern w:val="0"/>
                <w:sz w:val="24"/>
                <w:szCs w:val="24"/>
              </w:rPr>
              <w:t xml:space="preserve"> </w:t>
            </w:r>
          </w:p>
        </w:tc>
      </w:tr>
      <w:tr w:rsidR="00B67B3F" w:rsidRPr="00B67B3F" w:rsidTr="00AE5F2F">
        <w:trPr>
          <w:trHeight w:val="1017"/>
          <w:tblCellSpacing w:w="0" w:type="dxa"/>
          <w:jc w:val="center"/>
        </w:trPr>
        <w:tc>
          <w:tcPr>
            <w:tcW w:w="1787"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Bilateral Program</w:t>
            </w:r>
            <w:r w:rsidRPr="00B67B3F">
              <w:rPr>
                <w:rFonts w:ascii="굴림" w:eastAsia="굴림" w:hAnsi="굴림" w:cs="굴림"/>
                <w:kern w:val="0"/>
                <w:sz w:val="24"/>
                <w:szCs w:val="24"/>
              </w:rPr>
              <w:t xml:space="preserve"> </w:t>
            </w:r>
          </w:p>
        </w:tc>
        <w:tc>
          <w:tcPr>
            <w:tcW w:w="1472" w:type="dxa"/>
            <w:vMerge w:val="restart"/>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January to early April (please consult the application receiving agencies for specific deadline for each program)</w:t>
            </w:r>
            <w:r w:rsidRPr="00B67B3F">
              <w:rPr>
                <w:rFonts w:ascii="굴림" w:eastAsia="굴림" w:hAnsi="굴림" w:cs="굴림"/>
                <w:kern w:val="0"/>
                <w:sz w:val="24"/>
                <w:szCs w:val="24"/>
              </w:rPr>
              <w:t xml:space="preserve"> </w:t>
            </w:r>
          </w:p>
        </w:tc>
        <w:tc>
          <w:tcPr>
            <w:tcW w:w="2073"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dispatching authorities in applicant</w:t>
            </w:r>
            <w:r w:rsidRPr="00B67B3F">
              <w:rPr>
                <w:rFonts w:ascii="SimSun" w:eastAsia="SimSun" w:hAnsi="SimSun" w:cs="굴림" w:hint="eastAsia"/>
                <w:kern w:val="0"/>
                <w:sz w:val="15"/>
                <w:szCs w:val="15"/>
              </w:rPr>
              <w:t>’</w:t>
            </w:r>
            <w:r w:rsidRPr="00B67B3F">
              <w:rPr>
                <w:rFonts w:ascii="굴림" w:eastAsia="굴림" w:hAnsi="굴림" w:cs="굴림"/>
                <w:kern w:val="0"/>
                <w:sz w:val="15"/>
                <w:szCs w:val="15"/>
              </w:rPr>
              <w:t>s home country</w:t>
            </w:r>
            <w:r w:rsidRPr="00B67B3F">
              <w:rPr>
                <w:rFonts w:ascii="굴림" w:eastAsia="굴림" w:hAnsi="굴림" w:cs="굴림"/>
                <w:kern w:val="0"/>
                <w:sz w:val="24"/>
                <w:szCs w:val="24"/>
              </w:rPr>
              <w:t xml:space="preserve"> </w:t>
            </w:r>
          </w:p>
        </w:tc>
        <w:tc>
          <w:tcPr>
            <w:tcW w:w="2494" w:type="dxa"/>
            <w:tcBorders>
              <w:top w:val="single" w:sz="8" w:space="0" w:color="auto"/>
              <w:left w:val="single" w:sz="8" w:space="0" w:color="auto"/>
              <w:bottom w:val="single" w:sz="8" w:space="0" w:color="auto"/>
              <w:right w:val="single" w:sz="8" w:space="0" w:color="auto"/>
            </w:tcBorders>
            <w:vAlign w:val="center"/>
            <w:hideMark/>
          </w:tcPr>
          <w:p w:rsidR="00AE5F2F" w:rsidRDefault="00B67B3F" w:rsidP="00AE5F2F">
            <w:pPr>
              <w:spacing w:after="0" w:afterAutospacing="0"/>
              <w:rPr>
                <w:rFonts w:ascii="굴림" w:eastAsia="굴림" w:hAnsi="굴림" w:cs="굴림" w:hint="eastAsia"/>
                <w:kern w:val="0"/>
                <w:sz w:val="15"/>
                <w:szCs w:val="15"/>
              </w:rPr>
            </w:pPr>
            <w:r w:rsidRPr="00B67B3F">
              <w:rPr>
                <w:rFonts w:ascii="굴림" w:eastAsia="굴림" w:hAnsi="굴림" w:cs="굴림"/>
                <w:kern w:val="0"/>
                <w:sz w:val="15"/>
                <w:szCs w:val="15"/>
              </w:rPr>
              <w:t>undergraduate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master’s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doctoral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general scholars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senior scholars</w:t>
            </w:r>
            <w:r w:rsidRPr="00AE5F2F">
              <w:rPr>
                <w:rFonts w:ascii="굴림" w:eastAsia="굴림" w:hAnsi="굴림" w:cs="굴림"/>
                <w:kern w:val="0"/>
                <w:sz w:val="15"/>
                <w:szCs w:val="15"/>
              </w:rPr>
              <w:t xml:space="preserve"> </w:t>
            </w:r>
          </w:p>
        </w:tc>
        <w:tc>
          <w:tcPr>
            <w:tcW w:w="126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full scholarship or partial scholarship</w:t>
            </w:r>
            <w:r w:rsidRPr="00B67B3F">
              <w:rPr>
                <w:rFonts w:ascii="굴림" w:eastAsia="굴림" w:hAnsi="굴림" w:cs="굴림"/>
                <w:kern w:val="0"/>
                <w:sz w:val="24"/>
                <w:szCs w:val="24"/>
              </w:rPr>
              <w:t xml:space="preserve"> </w:t>
            </w:r>
          </w:p>
        </w:tc>
      </w:tr>
      <w:tr w:rsidR="00B67B3F" w:rsidRPr="00B67B3F" w:rsidTr="00AE5F2F">
        <w:trPr>
          <w:tblCellSpacing w:w="0" w:type="dxa"/>
          <w:jc w:val="center"/>
        </w:trPr>
        <w:tc>
          <w:tcPr>
            <w:tcW w:w="1787" w:type="dxa"/>
            <w:tcBorders>
              <w:top w:val="single" w:sz="8" w:space="0" w:color="auto"/>
              <w:left w:val="single" w:sz="8" w:space="0" w:color="auto"/>
              <w:bottom w:val="single" w:sz="8" w:space="0" w:color="auto"/>
              <w:right w:val="single" w:sz="8" w:space="0" w:color="auto"/>
            </w:tcBorders>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Chinese University Program</w:t>
            </w:r>
            <w:r w:rsidRPr="00B67B3F">
              <w:rPr>
                <w:rFonts w:ascii="굴림" w:eastAsia="굴림" w:hAnsi="굴림" w:cs="굴림"/>
                <w:kern w:val="0"/>
                <w:sz w:val="24"/>
                <w:szCs w:val="24"/>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spacing w:after="0"/>
              <w:rPr>
                <w:rFonts w:ascii="굴림" w:eastAsia="굴림" w:hAnsi="굴림" w:cs="굴림"/>
                <w:kern w:val="0"/>
                <w:sz w:val="24"/>
                <w:szCs w:val="24"/>
              </w:rPr>
            </w:pPr>
          </w:p>
        </w:tc>
        <w:tc>
          <w:tcPr>
            <w:tcW w:w="2073" w:type="dxa"/>
            <w:tcBorders>
              <w:top w:val="single" w:sz="8" w:space="0" w:color="auto"/>
              <w:left w:val="single" w:sz="8" w:space="0" w:color="auto"/>
              <w:bottom w:val="single" w:sz="8" w:space="0" w:color="auto"/>
              <w:right w:val="single" w:sz="8" w:space="0" w:color="auto"/>
            </w:tcBorders>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kern w:val="0"/>
                <w:sz w:val="15"/>
                <w:szCs w:val="15"/>
              </w:rPr>
              <w:t>designated Chinese universities</w:t>
            </w:r>
            <w:r w:rsidRPr="00B67B3F">
              <w:rPr>
                <w:rFonts w:ascii="굴림" w:eastAsia="굴림" w:hAnsi="굴림" w:cs="굴림"/>
                <w:kern w:val="0"/>
                <w:sz w:val="24"/>
                <w:szCs w:val="24"/>
              </w:rPr>
              <w:t xml:space="preserve"> </w:t>
            </w:r>
          </w:p>
        </w:tc>
        <w:tc>
          <w:tcPr>
            <w:tcW w:w="2494" w:type="dxa"/>
            <w:tcBorders>
              <w:top w:val="single" w:sz="8" w:space="0" w:color="auto"/>
              <w:left w:val="single" w:sz="8" w:space="0" w:color="auto"/>
              <w:bottom w:val="single" w:sz="8" w:space="0" w:color="auto"/>
              <w:right w:val="single" w:sz="8" w:space="0" w:color="auto"/>
            </w:tcBorders>
            <w:hideMark/>
          </w:tcPr>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master’s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doctoral students</w:t>
            </w:r>
            <w:r w:rsidRPr="00AE5F2F">
              <w:rPr>
                <w:rFonts w:ascii="굴림" w:eastAsia="굴림" w:hAnsi="굴림" w:cs="굴림"/>
                <w:kern w:val="0"/>
                <w:sz w:val="15"/>
                <w:szCs w:val="15"/>
              </w:rPr>
              <w:t xml:space="preserve"> </w:t>
            </w:r>
          </w:p>
        </w:tc>
        <w:tc>
          <w:tcPr>
            <w:tcW w:w="1262" w:type="dxa"/>
            <w:tcBorders>
              <w:top w:val="single" w:sz="8" w:space="0" w:color="auto"/>
              <w:left w:val="single" w:sz="8" w:space="0" w:color="auto"/>
              <w:bottom w:val="single" w:sz="8" w:space="0" w:color="auto"/>
              <w:right w:val="single" w:sz="8" w:space="0" w:color="auto"/>
            </w:tcBorders>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full scholarship</w:t>
            </w:r>
            <w:r w:rsidRPr="00B67B3F">
              <w:rPr>
                <w:rFonts w:ascii="굴림" w:eastAsia="굴림" w:hAnsi="굴림" w:cs="굴림"/>
                <w:kern w:val="0"/>
                <w:sz w:val="24"/>
                <w:szCs w:val="24"/>
              </w:rPr>
              <w:t xml:space="preserve"> </w:t>
            </w:r>
          </w:p>
        </w:tc>
      </w:tr>
      <w:tr w:rsidR="00B67B3F" w:rsidRPr="00B67B3F" w:rsidTr="00AE5F2F">
        <w:trPr>
          <w:tblCellSpacing w:w="0" w:type="dxa"/>
          <w:jc w:val="center"/>
        </w:trPr>
        <w:tc>
          <w:tcPr>
            <w:tcW w:w="1787"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Great Wall Program</w:t>
            </w:r>
            <w:r w:rsidRPr="00B67B3F">
              <w:rPr>
                <w:rFonts w:ascii="굴림" w:eastAsia="굴림" w:hAnsi="굴림" w:cs="굴림"/>
                <w:kern w:val="0"/>
                <w:sz w:val="24"/>
                <w:szCs w:val="24"/>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spacing w:after="0"/>
              <w:rPr>
                <w:rFonts w:ascii="굴림" w:eastAsia="굴림" w:hAnsi="굴림" w:cs="굴림"/>
                <w:kern w:val="0"/>
                <w:sz w:val="24"/>
                <w:szCs w:val="24"/>
              </w:rPr>
            </w:pPr>
          </w:p>
        </w:tc>
        <w:tc>
          <w:tcPr>
            <w:tcW w:w="2073"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National Commissions for UNESCO in applicant</w:t>
            </w:r>
            <w:r w:rsidRPr="00B67B3F">
              <w:rPr>
                <w:rFonts w:ascii="SimSun" w:eastAsia="SimSun" w:hAnsi="SimSun" w:cs="굴림" w:hint="eastAsia"/>
                <w:kern w:val="0"/>
                <w:sz w:val="15"/>
                <w:szCs w:val="15"/>
              </w:rPr>
              <w:t>’</w:t>
            </w:r>
            <w:r w:rsidRPr="00B67B3F">
              <w:rPr>
                <w:rFonts w:ascii="굴림" w:eastAsia="굴림" w:hAnsi="굴림" w:cs="굴림"/>
                <w:kern w:val="0"/>
                <w:sz w:val="15"/>
                <w:szCs w:val="15"/>
              </w:rPr>
              <w:t xml:space="preserve">s home country </w:t>
            </w:r>
          </w:p>
        </w:tc>
        <w:tc>
          <w:tcPr>
            <w:tcW w:w="2494" w:type="dxa"/>
            <w:tcBorders>
              <w:top w:val="single" w:sz="8" w:space="0" w:color="auto"/>
              <w:left w:val="single" w:sz="8" w:space="0" w:color="auto"/>
              <w:bottom w:val="single" w:sz="8" w:space="0" w:color="auto"/>
              <w:right w:val="single" w:sz="8" w:space="0" w:color="auto"/>
            </w:tcBorders>
            <w:vAlign w:val="center"/>
            <w:hideMark/>
          </w:tcPr>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general scholars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senior scholars</w:t>
            </w:r>
            <w:r w:rsidRPr="00AE5F2F">
              <w:rPr>
                <w:rFonts w:ascii="굴림" w:eastAsia="굴림" w:hAnsi="굴림" w:cs="굴림"/>
                <w:kern w:val="0"/>
                <w:sz w:val="15"/>
                <w:szCs w:val="15"/>
              </w:rPr>
              <w:t xml:space="preserve"> </w:t>
            </w:r>
          </w:p>
        </w:tc>
        <w:tc>
          <w:tcPr>
            <w:tcW w:w="126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full scholarship</w:t>
            </w:r>
            <w:r w:rsidRPr="00B67B3F">
              <w:rPr>
                <w:rFonts w:ascii="굴림" w:eastAsia="굴림" w:hAnsi="굴림" w:cs="굴림"/>
                <w:kern w:val="0"/>
                <w:sz w:val="24"/>
                <w:szCs w:val="24"/>
              </w:rPr>
              <w:t xml:space="preserve"> </w:t>
            </w:r>
          </w:p>
        </w:tc>
      </w:tr>
      <w:tr w:rsidR="00B67B3F" w:rsidRPr="00B67B3F" w:rsidTr="00AE5F2F">
        <w:trPr>
          <w:tblCellSpacing w:w="0" w:type="dxa"/>
          <w:jc w:val="center"/>
        </w:trPr>
        <w:tc>
          <w:tcPr>
            <w:tcW w:w="1787"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EU Program</w:t>
            </w:r>
            <w:r w:rsidRPr="00B67B3F">
              <w:rPr>
                <w:rFonts w:ascii="굴림" w:eastAsia="굴림" w:hAnsi="굴림" w:cs="굴림"/>
                <w:kern w:val="0"/>
                <w:sz w:val="24"/>
                <w:szCs w:val="24"/>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spacing w:after="0"/>
              <w:rPr>
                <w:rFonts w:ascii="굴림" w:eastAsia="굴림" w:hAnsi="굴림" w:cs="굴림"/>
                <w:kern w:val="0"/>
                <w:sz w:val="24"/>
                <w:szCs w:val="24"/>
              </w:rPr>
            </w:pPr>
          </w:p>
        </w:tc>
        <w:tc>
          <w:tcPr>
            <w:tcW w:w="2073"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Office for Education and Culture, Mission of P. R. China to EU</w:t>
            </w:r>
            <w:r w:rsidRPr="00B67B3F">
              <w:rPr>
                <w:rFonts w:ascii="굴림" w:eastAsia="굴림" w:hAnsi="굴림" w:cs="굴림"/>
                <w:kern w:val="0"/>
                <w:sz w:val="24"/>
                <w:szCs w:val="24"/>
              </w:rPr>
              <w:t xml:space="preserve"> </w:t>
            </w:r>
          </w:p>
        </w:tc>
        <w:tc>
          <w:tcPr>
            <w:tcW w:w="2494" w:type="dxa"/>
            <w:tcBorders>
              <w:top w:val="single" w:sz="8" w:space="0" w:color="auto"/>
              <w:left w:val="single" w:sz="8" w:space="0" w:color="auto"/>
              <w:bottom w:val="single" w:sz="8" w:space="0" w:color="auto"/>
              <w:right w:val="single" w:sz="8" w:space="0" w:color="auto"/>
            </w:tcBorders>
            <w:vAlign w:val="center"/>
            <w:hideMark/>
          </w:tcPr>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undergraduate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master’s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doctoral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general scholars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senior scholars</w:t>
            </w:r>
            <w:r w:rsidRPr="00AE5F2F">
              <w:rPr>
                <w:rFonts w:ascii="굴림" w:eastAsia="굴림" w:hAnsi="굴림" w:cs="굴림"/>
                <w:kern w:val="0"/>
                <w:sz w:val="15"/>
                <w:szCs w:val="15"/>
              </w:rPr>
              <w:t xml:space="preserve"> </w:t>
            </w:r>
          </w:p>
        </w:tc>
        <w:tc>
          <w:tcPr>
            <w:tcW w:w="126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full scholarship</w:t>
            </w:r>
            <w:r w:rsidRPr="00B67B3F">
              <w:rPr>
                <w:rFonts w:ascii="굴림" w:eastAsia="굴림" w:hAnsi="굴림" w:cs="굴림"/>
                <w:kern w:val="0"/>
                <w:sz w:val="24"/>
                <w:szCs w:val="24"/>
              </w:rPr>
              <w:t xml:space="preserve"> </w:t>
            </w:r>
          </w:p>
        </w:tc>
      </w:tr>
      <w:tr w:rsidR="00B67B3F" w:rsidRPr="00B67B3F" w:rsidTr="00AE5F2F">
        <w:trPr>
          <w:tblCellSpacing w:w="0" w:type="dxa"/>
          <w:jc w:val="center"/>
        </w:trPr>
        <w:tc>
          <w:tcPr>
            <w:tcW w:w="1787"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 xml:space="preserve">AUN Program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spacing w:after="0"/>
              <w:rPr>
                <w:rFonts w:ascii="굴림" w:eastAsia="굴림" w:hAnsi="굴림" w:cs="굴림"/>
                <w:kern w:val="0"/>
                <w:sz w:val="24"/>
                <w:szCs w:val="24"/>
              </w:rPr>
            </w:pPr>
          </w:p>
        </w:tc>
        <w:tc>
          <w:tcPr>
            <w:tcW w:w="2073"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AUN Secretariat</w:t>
            </w:r>
            <w:r w:rsidRPr="00B67B3F">
              <w:rPr>
                <w:rFonts w:ascii="굴림" w:eastAsia="굴림" w:hAnsi="굴림" w:cs="굴림"/>
                <w:kern w:val="0"/>
                <w:sz w:val="24"/>
                <w:szCs w:val="24"/>
              </w:rPr>
              <w:t xml:space="preserve"> </w:t>
            </w:r>
          </w:p>
        </w:tc>
        <w:tc>
          <w:tcPr>
            <w:tcW w:w="2494" w:type="dxa"/>
            <w:tcBorders>
              <w:top w:val="single" w:sz="8" w:space="0" w:color="auto"/>
              <w:left w:val="single" w:sz="8" w:space="0" w:color="auto"/>
              <w:bottom w:val="single" w:sz="8" w:space="0" w:color="auto"/>
              <w:right w:val="single" w:sz="8" w:space="0" w:color="auto"/>
            </w:tcBorders>
            <w:vAlign w:val="center"/>
            <w:hideMark/>
          </w:tcPr>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master’s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doctoral students</w:t>
            </w:r>
            <w:r w:rsidRPr="00AE5F2F">
              <w:rPr>
                <w:rFonts w:ascii="굴림" w:eastAsia="굴림" w:hAnsi="굴림" w:cs="굴림"/>
                <w:kern w:val="0"/>
                <w:sz w:val="15"/>
                <w:szCs w:val="15"/>
              </w:rPr>
              <w:t xml:space="preserve"> </w:t>
            </w:r>
          </w:p>
        </w:tc>
        <w:tc>
          <w:tcPr>
            <w:tcW w:w="126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full scholarship</w:t>
            </w:r>
            <w:r w:rsidRPr="00B67B3F">
              <w:rPr>
                <w:rFonts w:ascii="굴림" w:eastAsia="굴림" w:hAnsi="굴림" w:cs="굴림"/>
                <w:kern w:val="0"/>
                <w:sz w:val="24"/>
                <w:szCs w:val="24"/>
              </w:rPr>
              <w:t xml:space="preserve"> </w:t>
            </w:r>
          </w:p>
        </w:tc>
      </w:tr>
      <w:tr w:rsidR="00B67B3F" w:rsidRPr="00B67B3F" w:rsidTr="00AE5F2F">
        <w:trPr>
          <w:tblCellSpacing w:w="0" w:type="dxa"/>
          <w:jc w:val="center"/>
        </w:trPr>
        <w:tc>
          <w:tcPr>
            <w:tcW w:w="1787"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t xml:space="preserve">PIF Program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spacing w:after="0"/>
              <w:rPr>
                <w:rFonts w:ascii="굴림" w:eastAsia="굴림" w:hAnsi="굴림" w:cs="굴림"/>
                <w:kern w:val="0"/>
                <w:sz w:val="24"/>
                <w:szCs w:val="24"/>
              </w:rPr>
            </w:pPr>
          </w:p>
        </w:tc>
        <w:tc>
          <w:tcPr>
            <w:tcW w:w="2073"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PIF Secretariat</w:t>
            </w:r>
            <w:r w:rsidRPr="00B67B3F">
              <w:rPr>
                <w:rFonts w:ascii="굴림" w:eastAsia="굴림" w:hAnsi="굴림" w:cs="굴림"/>
                <w:kern w:val="0"/>
                <w:sz w:val="24"/>
                <w:szCs w:val="24"/>
              </w:rPr>
              <w:t xml:space="preserve"> </w:t>
            </w:r>
          </w:p>
        </w:tc>
        <w:tc>
          <w:tcPr>
            <w:tcW w:w="2494" w:type="dxa"/>
            <w:tcBorders>
              <w:top w:val="single" w:sz="8" w:space="0" w:color="auto"/>
              <w:left w:val="single" w:sz="8" w:space="0" w:color="auto"/>
              <w:bottom w:val="single" w:sz="8" w:space="0" w:color="auto"/>
              <w:right w:val="single" w:sz="8" w:space="0" w:color="auto"/>
            </w:tcBorders>
            <w:vAlign w:val="center"/>
            <w:hideMark/>
          </w:tcPr>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undergraduate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master’s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doctoral students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lastRenderedPageBreak/>
              <w:t>general scholars</w:t>
            </w:r>
            <w:r w:rsidRPr="00AE5F2F">
              <w:rPr>
                <w:rFonts w:ascii="굴림" w:eastAsia="굴림" w:hAnsi="굴림" w:cs="굴림"/>
                <w:kern w:val="0"/>
                <w:sz w:val="15"/>
                <w:szCs w:val="15"/>
              </w:rPr>
              <w:t xml:space="preserve"> </w:t>
            </w:r>
          </w:p>
          <w:p w:rsidR="00B67B3F" w:rsidRPr="00AE5F2F" w:rsidRDefault="00B67B3F" w:rsidP="00AE5F2F">
            <w:pPr>
              <w:rPr>
                <w:rFonts w:ascii="굴림" w:eastAsia="굴림" w:hAnsi="굴림" w:cs="굴림"/>
                <w:kern w:val="0"/>
                <w:sz w:val="15"/>
                <w:szCs w:val="15"/>
              </w:rPr>
            </w:pPr>
            <w:r w:rsidRPr="00B67B3F">
              <w:rPr>
                <w:rFonts w:ascii="굴림" w:eastAsia="굴림" w:hAnsi="굴림" w:cs="굴림"/>
                <w:kern w:val="0"/>
                <w:sz w:val="15"/>
                <w:szCs w:val="15"/>
              </w:rPr>
              <w:t>senior scholars</w:t>
            </w:r>
            <w:r w:rsidRPr="00AE5F2F">
              <w:rPr>
                <w:rFonts w:ascii="굴림" w:eastAsia="굴림" w:hAnsi="굴림" w:cs="굴림"/>
                <w:kern w:val="0"/>
                <w:sz w:val="15"/>
                <w:szCs w:val="15"/>
              </w:rPr>
              <w:t xml:space="preserve"> </w:t>
            </w:r>
          </w:p>
        </w:tc>
        <w:tc>
          <w:tcPr>
            <w:tcW w:w="126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lastRenderedPageBreak/>
              <w:t>full scholarship</w:t>
            </w:r>
            <w:r w:rsidRPr="00B67B3F">
              <w:rPr>
                <w:rFonts w:ascii="굴림" w:eastAsia="굴림" w:hAnsi="굴림" w:cs="굴림"/>
                <w:kern w:val="0"/>
                <w:sz w:val="24"/>
                <w:szCs w:val="24"/>
              </w:rPr>
              <w:t xml:space="preserve"> </w:t>
            </w:r>
          </w:p>
        </w:tc>
      </w:tr>
      <w:tr w:rsidR="00B67B3F" w:rsidRPr="00B67B3F" w:rsidTr="00AE5F2F">
        <w:trPr>
          <w:tblCellSpacing w:w="0" w:type="dxa"/>
          <w:jc w:val="center"/>
        </w:trPr>
        <w:tc>
          <w:tcPr>
            <w:tcW w:w="1787"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jc w:val="center"/>
              <w:rPr>
                <w:rFonts w:ascii="굴림" w:eastAsia="굴림" w:hAnsi="굴림" w:cs="굴림"/>
                <w:kern w:val="0"/>
                <w:sz w:val="24"/>
                <w:szCs w:val="24"/>
              </w:rPr>
            </w:pPr>
            <w:r w:rsidRPr="00B67B3F">
              <w:rPr>
                <w:rFonts w:ascii="굴림" w:eastAsia="굴림" w:hAnsi="굴림" w:cs="굴림"/>
                <w:b/>
                <w:bCs/>
                <w:kern w:val="0"/>
                <w:sz w:val="15"/>
                <w:szCs w:val="15"/>
              </w:rPr>
              <w:lastRenderedPageBreak/>
              <w:t xml:space="preserve">WMO Program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spacing w:after="0"/>
              <w:rPr>
                <w:rFonts w:ascii="굴림" w:eastAsia="굴림" w:hAnsi="굴림" w:cs="굴림"/>
                <w:kern w:val="0"/>
                <w:sz w:val="24"/>
                <w:szCs w:val="24"/>
              </w:rPr>
            </w:pPr>
          </w:p>
        </w:tc>
        <w:tc>
          <w:tcPr>
            <w:tcW w:w="2073"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WMO Secretariat</w:t>
            </w:r>
            <w:r w:rsidRPr="00B67B3F">
              <w:rPr>
                <w:rFonts w:ascii="굴림" w:eastAsia="굴림" w:hAnsi="굴림" w:cs="굴림"/>
                <w:kern w:val="0"/>
                <w:sz w:val="24"/>
                <w:szCs w:val="24"/>
              </w:rPr>
              <w:t xml:space="preserve"> </w:t>
            </w:r>
          </w:p>
        </w:tc>
        <w:tc>
          <w:tcPr>
            <w:tcW w:w="2494"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proofErr w:type="gramStart"/>
            <w:r w:rsidRPr="00B67B3F">
              <w:rPr>
                <w:rFonts w:ascii="굴림" w:eastAsia="굴림" w:hAnsi="굴림" w:cs="굴림"/>
                <w:kern w:val="0"/>
                <w:sz w:val="15"/>
                <w:szCs w:val="15"/>
              </w:rPr>
              <w:t>undergraduate</w:t>
            </w:r>
            <w:proofErr w:type="gramEnd"/>
            <w:r w:rsidRPr="00B67B3F">
              <w:rPr>
                <w:rFonts w:ascii="굴림" w:eastAsia="굴림" w:hAnsi="굴림" w:cs="굴림"/>
                <w:kern w:val="0"/>
                <w:sz w:val="15"/>
                <w:szCs w:val="15"/>
              </w:rPr>
              <w:t xml:space="preserve"> or graduate students of meteorology, hydrology, and water resources supervision &amp; management</w:t>
            </w:r>
            <w:r w:rsidRPr="00B67B3F">
              <w:rPr>
                <w:rFonts w:ascii="굴림" w:eastAsia="굴림" w:hAnsi="굴림" w:cs="굴림"/>
                <w:kern w:val="0"/>
                <w:szCs w:val="20"/>
              </w:rPr>
              <w:t>.</w:t>
            </w:r>
            <w:r w:rsidRPr="00B67B3F">
              <w:rPr>
                <w:rFonts w:ascii="굴림" w:eastAsia="굴림" w:hAnsi="굴림" w:cs="굴림"/>
                <w:kern w:val="0"/>
                <w:sz w:val="24"/>
                <w:szCs w:val="24"/>
              </w:rPr>
              <w:t xml:space="preserve"> </w:t>
            </w:r>
          </w:p>
        </w:tc>
        <w:tc>
          <w:tcPr>
            <w:tcW w:w="1262" w:type="dxa"/>
            <w:tcBorders>
              <w:top w:val="single" w:sz="8" w:space="0" w:color="auto"/>
              <w:left w:val="single" w:sz="8" w:space="0" w:color="auto"/>
              <w:bottom w:val="single" w:sz="8" w:space="0" w:color="auto"/>
              <w:right w:val="single" w:sz="8" w:space="0" w:color="auto"/>
            </w:tcBorders>
            <w:vAlign w:val="center"/>
            <w:hideMark/>
          </w:tcPr>
          <w:p w:rsidR="00B67B3F" w:rsidRPr="00B67B3F" w:rsidRDefault="00B67B3F" w:rsidP="00AE5F2F">
            <w:pPr>
              <w:rPr>
                <w:rFonts w:ascii="굴림" w:eastAsia="굴림" w:hAnsi="굴림" w:cs="굴림"/>
                <w:kern w:val="0"/>
                <w:sz w:val="24"/>
                <w:szCs w:val="24"/>
              </w:rPr>
            </w:pPr>
            <w:r w:rsidRPr="00B67B3F">
              <w:rPr>
                <w:rFonts w:ascii="굴림" w:eastAsia="굴림" w:hAnsi="굴림" w:cs="굴림"/>
                <w:kern w:val="0"/>
                <w:sz w:val="15"/>
                <w:szCs w:val="15"/>
              </w:rPr>
              <w:t>partial scholarship</w:t>
            </w:r>
            <w:r w:rsidRPr="00B67B3F">
              <w:rPr>
                <w:rFonts w:ascii="굴림" w:eastAsia="굴림" w:hAnsi="굴림" w:cs="굴림"/>
                <w:kern w:val="0"/>
                <w:sz w:val="24"/>
                <w:szCs w:val="24"/>
              </w:rPr>
              <w:t xml:space="preserve"> </w:t>
            </w:r>
          </w:p>
        </w:tc>
      </w:tr>
    </w:tbl>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3. What are application steps of Chinese Government Scholarship?</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The illustration below may help you understand the general application steps. There might be minor differences between programs. Please read the introductions to each program for detailed guidance. </w:t>
      </w:r>
    </w:p>
    <w:p w:rsidR="00B67B3F" w:rsidRPr="00B67B3F" w:rsidRDefault="00B67B3F" w:rsidP="00B67B3F">
      <w:pPr>
        <w:spacing w:line="300" w:lineRule="atLeast"/>
        <w:jc w:val="center"/>
        <w:rPr>
          <w:rFonts w:ascii="굴림" w:eastAsia="굴림" w:hAnsi="굴림" w:cs="굴림"/>
          <w:color w:val="000000"/>
          <w:kern w:val="0"/>
          <w:sz w:val="18"/>
          <w:szCs w:val="18"/>
        </w:rPr>
      </w:pPr>
      <w:r>
        <w:rPr>
          <w:rFonts w:ascii="굴림" w:eastAsia="굴림" w:hAnsi="굴림" w:cs="굴림"/>
          <w:noProof/>
          <w:color w:val="000000"/>
          <w:kern w:val="0"/>
          <w:sz w:val="18"/>
          <w:szCs w:val="18"/>
        </w:rPr>
        <w:drawing>
          <wp:inline distT="0" distB="0" distL="0" distR="0">
            <wp:extent cx="5781675" cy="4867275"/>
            <wp:effectExtent l="0" t="0" r="9525" b="9525"/>
            <wp:docPr id="2" name="그림 2" descr="http://www.csc.edu.cn/laihua/upload/image/20150203/20150203111326_49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sc.edu.cn/laihua/upload/image/20150203/20150203111326_4928.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1675" cy="4867275"/>
                    </a:xfrm>
                    <a:prstGeom prst="rect">
                      <a:avLst/>
                    </a:prstGeom>
                    <a:noFill/>
                    <a:ln>
                      <a:noFill/>
                    </a:ln>
                  </pic:spPr>
                </pic:pic>
              </a:graphicData>
            </a:graphic>
          </wp:inline>
        </w:drawing>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4. Can I apply for Chinese Government Scholarship without Admission Letters?</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Yes. Applicants without Admission Letter are equally allowed to apply for Chinese Government Scholarship. However, CSC reserves the right to make necessary adjustments/changes to candidate’s host university, field of study, supporting categories and duration of scholarship if your Pre-admission Letter is not </w:t>
      </w:r>
      <w:r w:rsidRPr="00B67B3F">
        <w:rPr>
          <w:rFonts w:ascii="굴림" w:eastAsia="굴림" w:hAnsi="굴림" w:cs="굴림"/>
          <w:color w:val="000000"/>
          <w:kern w:val="0"/>
          <w:sz w:val="18"/>
          <w:szCs w:val="18"/>
        </w:rPr>
        <w:lastRenderedPageBreak/>
        <w:t xml:space="preserve">enclosed in your application documents. Applications enclosed with Pre-admission Letter will be sent directly to the host universities for placement confirmation.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5. Does the Letter of Acceptance or email from the supervisor equal to a Pre-admission Letter?</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No. Only Pre-admission Letters (or Admission Letters) issued by the admissions office of designated Chinese universities are considered valid. Other files like acceptance letters from potential supervisors or emails from supervisors or professors shall not be regarded as the equivalent or substitute.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6. What is “Agency Number” and where can I get it?</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Agency Number is the first required item that must be filled when applying online at </w:t>
      </w:r>
      <w:hyperlink r:id="rId14" w:tgtFrame="_blank" w:history="1">
        <w:r w:rsidRPr="00B67B3F">
          <w:rPr>
            <w:rFonts w:ascii="Arial" w:eastAsia="굴림" w:hAnsi="Arial" w:cs="Arial"/>
            <w:color w:val="003399"/>
            <w:kern w:val="0"/>
            <w:sz w:val="18"/>
            <w:szCs w:val="18"/>
          </w:rPr>
          <w:t>CSC Online Application System for International Students</w:t>
        </w:r>
      </w:hyperlink>
      <w:r w:rsidRPr="00B67B3F">
        <w:rPr>
          <w:rFonts w:ascii="굴림" w:eastAsia="굴림" w:hAnsi="굴림" w:cs="굴림"/>
          <w:color w:val="000000"/>
          <w:kern w:val="0"/>
          <w:sz w:val="18"/>
          <w:szCs w:val="18"/>
        </w:rPr>
        <w:t xml:space="preserve">. Each Agency Number stands for a specific application receiving agency and will be given to the recommended candidates only. A correct Agency Number will lead to the presence of the corresponding application receiving agency while a wrong one will lead to the application rejection. You will only get your Agency Number from your application receiving agency (e.g. Chinese embassy, AUN Secretariat, etc.) when you are recommended as a candidate.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7. How can I login the CSC Online Application System for International Students?</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① Go to</w:t>
      </w:r>
      <w:hyperlink r:id="rId15" w:tgtFrame="_blank" w:history="1">
        <w:r w:rsidRPr="00B67B3F">
          <w:rPr>
            <w:rFonts w:ascii="Arial" w:eastAsia="굴림" w:hAnsi="Arial" w:cs="Arial"/>
            <w:color w:val="000000"/>
            <w:kern w:val="0"/>
            <w:sz w:val="18"/>
            <w:szCs w:val="18"/>
          </w:rPr>
          <w:t xml:space="preserve"> </w:t>
        </w:r>
        <w:r w:rsidRPr="00B67B3F">
          <w:rPr>
            <w:rFonts w:ascii="Arial" w:eastAsia="굴림" w:hAnsi="Arial" w:cs="Arial"/>
            <w:color w:val="003399"/>
            <w:kern w:val="0"/>
            <w:sz w:val="18"/>
            <w:szCs w:val="18"/>
          </w:rPr>
          <w:t>www.csc.edu.cn/laihua</w:t>
        </w:r>
        <w:r w:rsidRPr="00B67B3F">
          <w:rPr>
            <w:rFonts w:ascii="Arial" w:eastAsia="굴림" w:hAnsi="Arial" w:cs="Arial"/>
            <w:color w:val="000000"/>
            <w:kern w:val="0"/>
            <w:sz w:val="18"/>
            <w:szCs w:val="18"/>
          </w:rPr>
          <w:t xml:space="preserve"> </w:t>
        </w:r>
      </w:hyperlink>
      <w:r w:rsidRPr="00B67B3F">
        <w:rPr>
          <w:rFonts w:ascii="굴림" w:eastAsia="굴림" w:hAnsi="굴림" w:cs="굴림"/>
          <w:color w:val="000000"/>
          <w:kern w:val="0"/>
          <w:sz w:val="18"/>
          <w:szCs w:val="18"/>
        </w:rPr>
        <w:t>or</w:t>
      </w:r>
      <w:hyperlink r:id="rId16" w:tgtFrame="_blank" w:history="1">
        <w:r w:rsidRPr="00B67B3F">
          <w:rPr>
            <w:rFonts w:ascii="Arial" w:eastAsia="굴림" w:hAnsi="Arial" w:cs="Arial"/>
            <w:color w:val="003399"/>
            <w:kern w:val="0"/>
            <w:sz w:val="18"/>
            <w:szCs w:val="18"/>
          </w:rPr>
          <w:t xml:space="preserve"> www.campuschina.org</w:t>
        </w:r>
      </w:hyperlink>
      <w:r w:rsidRPr="00B67B3F">
        <w:rPr>
          <w:rFonts w:ascii="굴림" w:eastAsia="굴림" w:hAnsi="굴림" w:cs="굴림"/>
          <w:color w:val="000000"/>
          <w:kern w:val="0"/>
          <w:sz w:val="18"/>
          <w:szCs w:val="18"/>
        </w:rPr>
        <w:t>, and click the icon “</w:t>
      </w:r>
      <w:hyperlink r:id="rId17" w:tgtFrame="_blank" w:history="1">
        <w:r w:rsidRPr="00B67B3F">
          <w:rPr>
            <w:rFonts w:ascii="Arial" w:eastAsia="굴림" w:hAnsi="Arial" w:cs="Arial"/>
            <w:color w:val="003399"/>
            <w:kern w:val="0"/>
            <w:sz w:val="18"/>
            <w:szCs w:val="18"/>
          </w:rPr>
          <w:t>Application Online for International Students</w:t>
        </w:r>
      </w:hyperlink>
      <w:r w:rsidRPr="00B67B3F">
        <w:rPr>
          <w:rFonts w:ascii="굴림" w:eastAsia="굴림" w:hAnsi="굴림" w:cs="굴림"/>
          <w:color w:val="000000"/>
          <w:kern w:val="0"/>
          <w:sz w:val="18"/>
          <w:szCs w:val="18"/>
        </w:rPr>
        <w:t xml:space="preserve">” to enter the system.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②First-time users should register before entering the online application page.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③Please use Internet Explorer (6.0 or 7.0).Menu selection functions may not work in other browsers.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8. What do I need to pay special attention to when applying online?</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①Please select the program CHINESE GOVERNMENT SCHOLARSHIP.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②The item Apply for refers to the program you want to study rather than the degree you have already held.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③Majors should be one of the existing majors offered by Chinese universities and be based on your actual educational background. A nonexistent or improper major input will affect your application result.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④Preference of Institutions must be chosen from 279 Chinese universities designated by MOE. Any institution beyond the list will not be available for recruitment.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lastRenderedPageBreak/>
        <w:t xml:space="preserve">⑤Duration of the Major Study should match the program you apply for. Please check introductions to each program for the specific schooling period.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⑥ Submitted applications can be retrieved for revision. Once retrieved, the previously submitted application becomes invalid. Therefore, revised application should be submitted one more time.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9. How to write a Study Plan or Research Proposal?</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A Study Plan or Research Proposal states in details what you are going to do with the scholarship in China. It must include such information as the major you want to study in or the field of your research interest. It is of vital importance for those applicants for graduate studies or senior scholar programs, so please make sure your study plan or research proposal states those information as specific as possible.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10. What supporting documents should be included in my application package?</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Generally, applicants must fill in and provide the following documents truly, correctly and completely (in duplicate).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①Application Form for Chinese Government Scholarship（in Chinese or English）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②Notarized highest diploma (photocopy)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③ Academic transcripts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④A study plan or research proposal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⑤ Recommendation letters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⑥Applicants for music studies are requested to submit a CD of the applicants’ own works. Applicants for fine arts programs must submit a CD of the applicants’ own works (including two sketches, two color paintings and two other works)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⑦Applicants under the age of 18 should submit the valid documents of their legal guardians in China.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⑧Applicants planning to stay in China for more than 6 months must submit a photocopy of </w:t>
      </w:r>
      <w:hyperlink r:id="rId18" w:tgtFrame="_blank" w:history="1">
        <w:r w:rsidRPr="00B67B3F">
          <w:rPr>
            <w:rFonts w:ascii="Arial" w:eastAsia="굴림" w:hAnsi="Arial" w:cs="Arial"/>
            <w:color w:val="003399"/>
            <w:kern w:val="0"/>
            <w:sz w:val="18"/>
            <w:szCs w:val="18"/>
          </w:rPr>
          <w:t xml:space="preserve">Foreigner Physical Examination </w:t>
        </w:r>
        <w:proofErr w:type="gramStart"/>
        <w:r w:rsidRPr="00B67B3F">
          <w:rPr>
            <w:rFonts w:ascii="Arial" w:eastAsia="굴림" w:hAnsi="Arial" w:cs="Arial"/>
            <w:color w:val="003399"/>
            <w:kern w:val="0"/>
            <w:sz w:val="18"/>
            <w:szCs w:val="18"/>
          </w:rPr>
          <w:t>Form</w:t>
        </w:r>
        <w:proofErr w:type="gramEnd"/>
      </w:hyperlink>
      <w:r w:rsidRPr="00B67B3F">
        <w:rPr>
          <w:rFonts w:ascii="굴림" w:eastAsia="굴림" w:hAnsi="굴림" w:cs="굴림"/>
          <w:color w:val="000000"/>
          <w:kern w:val="0"/>
          <w:sz w:val="18"/>
          <w:szCs w:val="18"/>
        </w:rPr>
        <w:t xml:space="preserve">( valid for 6 months).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⑨Applicants with Pre-admission Letter/Admission Letter from designated universities should enclose the letter in the application package.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⑩Applicants with valid HSK Certificate should enclose it in the application package.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lastRenderedPageBreak/>
        <w:t xml:space="preserve">The above documents should be bound on top left corner (in duplicate) in order. No application documents will be returned.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11. Do I have to register for Chinese-taught programs?</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①If you are an undergraduate student, you must register for Chinese-taught credit courses. If your Chinese language proficiency does not meet the requirements of your host university, you must take one-year Chinese language/preparatory courses in one of the 9 designated universities and pass the required tests before moving on to your major studies. Failure to pass the required tests will lead to the automatic termination of your scholarship.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②If you are a graduate student or a non-degree student, you can register for either Chinese-taught program or English-taught program if applicable. You can check </w:t>
      </w:r>
      <w:hyperlink r:id="rId19" w:tgtFrame="_blank" w:history="1">
        <w:r w:rsidRPr="00B67B3F">
          <w:rPr>
            <w:rFonts w:ascii="Arial" w:eastAsia="굴림" w:hAnsi="Arial" w:cs="Arial"/>
            <w:color w:val="003399"/>
            <w:kern w:val="0"/>
            <w:sz w:val="18"/>
            <w:szCs w:val="18"/>
          </w:rPr>
          <w:t>Program Search</w:t>
        </w:r>
      </w:hyperlink>
      <w:r w:rsidRPr="00B67B3F">
        <w:rPr>
          <w:rFonts w:ascii="굴림" w:eastAsia="굴림" w:hAnsi="굴림" w:cs="굴림"/>
          <w:color w:val="000000"/>
          <w:kern w:val="0"/>
          <w:sz w:val="18"/>
          <w:szCs w:val="18"/>
        </w:rPr>
        <w:t xml:space="preserve"> to find your interested program.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Scholarship recipients of Chinese-taught programs without adequate Chinese language proficiency must take Chinese language training courses for one to two years to reach the language requirements of their host universities before moving on to major studies. Failure to reach the required language proficiency will lead to the termination of scholarship.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Recipients in such programs as Science, Engineering, Agriculture, Medicine, Economics, Management, Law and Fine arts will take Chinese courses for one year. Recipients of Liberal Arts, History, Philosophy and Chinese Medicine will take Chinese courses for no more than two years.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Scholarship students of English-taught program or with adequate Chinese language proficiency (with valid HSK certificate) do not need to take Chinese language training courses.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12. Which Chinese universities are under the Chinese Government Scholarship scheme?</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A total of 279 Chinese universities are designated by MOE to accept Chinese Government Scholarship students from which you can choose your target university. You can check</w:t>
      </w:r>
      <w:hyperlink r:id="rId20" w:tgtFrame="_blank" w:history="1">
        <w:r w:rsidRPr="00B67B3F">
          <w:rPr>
            <w:rFonts w:ascii="Arial" w:eastAsia="굴림" w:hAnsi="Arial" w:cs="Arial"/>
            <w:color w:val="000000"/>
            <w:kern w:val="0"/>
            <w:sz w:val="18"/>
            <w:szCs w:val="18"/>
          </w:rPr>
          <w:t xml:space="preserve"> </w:t>
        </w:r>
        <w:r w:rsidRPr="00B67B3F">
          <w:rPr>
            <w:rFonts w:ascii="Arial" w:eastAsia="굴림" w:hAnsi="Arial" w:cs="Arial"/>
            <w:color w:val="003399"/>
            <w:kern w:val="0"/>
            <w:sz w:val="18"/>
            <w:szCs w:val="18"/>
          </w:rPr>
          <w:t>A List of the Chinese Institutions Admitting International Students under Chinese Government Scholarship Scheme</w:t>
        </w:r>
      </w:hyperlink>
      <w:r w:rsidRPr="00B67B3F">
        <w:rPr>
          <w:rFonts w:ascii="굴림" w:eastAsia="굴림" w:hAnsi="굴림" w:cs="굴림"/>
          <w:color w:val="003399"/>
          <w:kern w:val="0"/>
          <w:sz w:val="18"/>
          <w:szCs w:val="18"/>
        </w:rPr>
        <w:t xml:space="preserve"> for programs and universities available.</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13. Can I apply directly to Chinese universities for Chinese Government Scholarship?</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Only the 271 designated Chinese universities under the CGS-Chinese University Program will accept the scholarship application. You can search your interested university in</w:t>
      </w:r>
      <w:hyperlink r:id="rId21" w:tgtFrame="_blank" w:history="1">
        <w:r w:rsidRPr="00B67B3F">
          <w:rPr>
            <w:rFonts w:ascii="Arial" w:eastAsia="굴림" w:hAnsi="Arial" w:cs="Arial"/>
            <w:color w:val="000000"/>
            <w:kern w:val="0"/>
            <w:sz w:val="18"/>
            <w:szCs w:val="18"/>
          </w:rPr>
          <w:t xml:space="preserve"> </w:t>
        </w:r>
        <w:r w:rsidRPr="00B67B3F">
          <w:rPr>
            <w:rFonts w:ascii="Arial" w:eastAsia="굴림" w:hAnsi="Arial" w:cs="Arial"/>
            <w:color w:val="003399"/>
            <w:kern w:val="0"/>
            <w:sz w:val="18"/>
            <w:szCs w:val="18"/>
          </w:rPr>
          <w:t>A List of 271 Designated Chinese Universities Undertaking This Program</w:t>
        </w:r>
      </w:hyperlink>
      <w:r w:rsidRPr="00B67B3F">
        <w:rPr>
          <w:rFonts w:ascii="굴림" w:eastAsia="굴림" w:hAnsi="굴림" w:cs="굴림"/>
          <w:color w:val="003399"/>
          <w:kern w:val="0"/>
          <w:sz w:val="18"/>
          <w:szCs w:val="18"/>
        </w:rPr>
        <w:t>.</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14. Can I apply for more than one scholarship program?</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Yes, but each scholarship winner can be granted with no more than one scholarship. CSC reserves the right to grant only one scholarship to each individual winner.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15. How can I know the admission result?</w:t>
      </w:r>
      <w:r w:rsidRPr="00B67B3F">
        <w:rPr>
          <w:rFonts w:ascii="굴림" w:eastAsia="굴림" w:hAnsi="굴림" w:cs="굴림"/>
          <w:color w:val="000000"/>
          <w:kern w:val="0"/>
          <w:sz w:val="18"/>
          <w:szCs w:val="18"/>
        </w:rPr>
        <w:t xml:space="preserve"> </w:t>
      </w: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The admission result will be announced by the application receiving agencies in late July. You can consult the application receiving agencies for admission result then. </w:t>
      </w:r>
    </w:p>
    <w:p w:rsidR="00B67B3F" w:rsidRPr="00B67B3F" w:rsidRDefault="00B67B3F" w:rsidP="00B67B3F">
      <w:pPr>
        <w:spacing w:line="300" w:lineRule="atLeast"/>
        <w:rPr>
          <w:rFonts w:ascii="굴림" w:eastAsia="굴림" w:hAnsi="굴림" w:cs="굴림"/>
          <w:color w:val="000000"/>
          <w:kern w:val="0"/>
          <w:sz w:val="18"/>
          <w:szCs w:val="18"/>
        </w:rPr>
      </w:pPr>
    </w:p>
    <w:p w:rsidR="00B67B3F" w:rsidRPr="00B67B3F" w:rsidRDefault="00B67B3F" w:rsidP="00B67B3F">
      <w:pPr>
        <w:spacing w:line="300" w:lineRule="atLeast"/>
        <w:rPr>
          <w:rFonts w:ascii="굴림" w:eastAsia="굴림" w:hAnsi="굴림" w:cs="굴림"/>
          <w:color w:val="000000"/>
          <w:kern w:val="0"/>
          <w:sz w:val="18"/>
          <w:szCs w:val="18"/>
        </w:rPr>
      </w:pPr>
      <w:r w:rsidRPr="00B67B3F">
        <w:rPr>
          <w:rFonts w:ascii="굴림" w:eastAsia="굴림" w:hAnsi="굴림" w:cs="굴림"/>
          <w:b/>
          <w:bCs/>
          <w:color w:val="000000"/>
          <w:kern w:val="0"/>
          <w:sz w:val="18"/>
          <w:szCs w:val="18"/>
        </w:rPr>
        <w:t>16. Why is the host university sometimes not my target university?</w:t>
      </w:r>
      <w:r w:rsidRPr="00B67B3F">
        <w:rPr>
          <w:rFonts w:ascii="굴림" w:eastAsia="굴림" w:hAnsi="굴림" w:cs="굴림"/>
          <w:color w:val="000000"/>
          <w:kern w:val="0"/>
          <w:sz w:val="18"/>
          <w:szCs w:val="18"/>
        </w:rPr>
        <w:t xml:space="preserve"> </w:t>
      </w:r>
    </w:p>
    <w:p w:rsidR="009A3329" w:rsidRDefault="00B67B3F" w:rsidP="009A3329">
      <w:pPr>
        <w:spacing w:after="150" w:line="270" w:lineRule="atLeast"/>
        <w:rPr>
          <w:rFonts w:ascii="굴림" w:eastAsia="굴림" w:hAnsi="굴림" w:cs="굴림"/>
          <w:color w:val="000000"/>
          <w:kern w:val="0"/>
          <w:sz w:val="18"/>
          <w:szCs w:val="18"/>
        </w:rPr>
      </w:pPr>
      <w:r w:rsidRPr="00B67B3F">
        <w:rPr>
          <w:rFonts w:ascii="굴림" w:eastAsia="굴림" w:hAnsi="굴림" w:cs="굴림"/>
          <w:color w:val="000000"/>
          <w:kern w:val="0"/>
          <w:sz w:val="18"/>
          <w:szCs w:val="18"/>
        </w:rPr>
        <w:t xml:space="preserve">For the applications without Pre-admission Letter, CSC reserves the right to make necessary adjustments/changes to candidate’s host university, field of study, supporting categories and duration of scholarship based on the scholarship requirements of different countries, accepting capacity of universities, requirements of different programs and the qualification of applicants. </w:t>
      </w:r>
    </w:p>
    <w:p w:rsidR="009A3329" w:rsidRDefault="009A3329" w:rsidP="009A3329">
      <w:pPr>
        <w:spacing w:after="150" w:line="270" w:lineRule="atLeast"/>
        <w:rPr>
          <w:rFonts w:ascii="굴림" w:eastAsia="굴림" w:hAnsi="굴림" w:cs="굴림"/>
          <w:color w:val="000000"/>
          <w:kern w:val="0"/>
          <w:sz w:val="18"/>
          <w:szCs w:val="18"/>
        </w:rPr>
      </w:pPr>
    </w:p>
    <w:p w:rsidR="009A3329" w:rsidRPr="008F34DB" w:rsidRDefault="009A3329" w:rsidP="009A3329">
      <w:pPr>
        <w:spacing w:line="450" w:lineRule="atLeast"/>
        <w:jc w:val="center"/>
        <w:rPr>
          <w:rFonts w:ascii="Microsoft YaHei" w:eastAsia="Microsoft YaHei" w:hAnsi="Microsoft YaHei" w:cs="굴림"/>
          <w:b/>
          <w:bCs/>
          <w:kern w:val="0"/>
          <w:sz w:val="24"/>
          <w:szCs w:val="24"/>
        </w:rPr>
      </w:pPr>
      <w:r w:rsidRPr="008F34DB">
        <w:rPr>
          <w:rFonts w:ascii="Microsoft YaHei" w:eastAsia="Microsoft YaHei" w:hAnsi="Microsoft YaHei" w:cs="굴림" w:hint="eastAsia"/>
          <w:b/>
          <w:bCs/>
          <w:kern w:val="0"/>
          <w:sz w:val="24"/>
          <w:szCs w:val="24"/>
        </w:rPr>
        <w:t>Preparation</w:t>
      </w:r>
    </w:p>
    <w:p w:rsidR="009A3329" w:rsidRPr="008F34DB" w:rsidRDefault="009A3329" w:rsidP="009A3329">
      <w:pPr>
        <w:spacing w:after="0" w:line="210" w:lineRule="atLeast"/>
        <w:jc w:val="center"/>
        <w:rPr>
          <w:rFonts w:ascii="굴림" w:eastAsia="굴림" w:hAnsi="굴림" w:cs="굴림"/>
          <w:color w:val="666666"/>
          <w:kern w:val="0"/>
          <w:sz w:val="18"/>
          <w:szCs w:val="18"/>
        </w:rPr>
      </w:pPr>
      <w:r w:rsidRPr="008F34DB">
        <w:rPr>
          <w:rFonts w:ascii="굴림" w:eastAsia="굴림" w:hAnsi="굴림" w:cs="굴림"/>
          <w:b/>
          <w:bCs/>
          <w:color w:val="666666"/>
          <w:kern w:val="0"/>
          <w:sz w:val="18"/>
          <w:szCs w:val="18"/>
        </w:rPr>
        <w:t>From</w:t>
      </w:r>
      <w:r w:rsidRPr="008F34DB">
        <w:rPr>
          <w:rFonts w:ascii="굴림" w:eastAsia="굴림" w:hAnsi="굴림" w:cs="굴림"/>
          <w:color w:val="666666"/>
          <w:kern w:val="0"/>
          <w:sz w:val="18"/>
          <w:szCs w:val="18"/>
        </w:rPr>
        <w:t xml:space="preserve">： </w:t>
      </w:r>
      <w:r w:rsidRPr="008F34DB">
        <w:rPr>
          <w:rFonts w:ascii="굴림" w:eastAsia="굴림" w:hAnsi="굴림" w:cs="굴림"/>
          <w:b/>
          <w:bCs/>
          <w:color w:val="666666"/>
          <w:kern w:val="0"/>
          <w:sz w:val="18"/>
          <w:szCs w:val="18"/>
        </w:rPr>
        <w:t>Date</w:t>
      </w:r>
      <w:r w:rsidRPr="008F34DB">
        <w:rPr>
          <w:rFonts w:ascii="굴림" w:eastAsia="굴림" w:hAnsi="굴림" w:cs="굴림"/>
          <w:color w:val="666666"/>
          <w:kern w:val="0"/>
          <w:sz w:val="18"/>
          <w:szCs w:val="18"/>
        </w:rPr>
        <w:t>：02-24-2012</w:t>
      </w:r>
      <w:r w:rsidRPr="008F34DB">
        <w:rPr>
          <w:rFonts w:ascii="굴림" w:eastAsia="굴림" w:hAnsi="굴림" w:cs="굴림"/>
          <w:b/>
          <w:bCs/>
          <w:color w:val="666666"/>
          <w:kern w:val="0"/>
          <w:sz w:val="18"/>
          <w:szCs w:val="18"/>
        </w:rPr>
        <w:t xml:space="preserve"> Attention</w:t>
      </w:r>
      <w:r w:rsidRPr="008F34DB">
        <w:rPr>
          <w:rFonts w:ascii="굴림" w:eastAsia="굴림" w:hAnsi="굴림" w:cs="굴림"/>
          <w:color w:val="666666"/>
          <w:kern w:val="0"/>
          <w:sz w:val="18"/>
          <w:szCs w:val="18"/>
        </w:rPr>
        <w:t xml:space="preserve">：78625 </w:t>
      </w:r>
      <w:r>
        <w:rPr>
          <w:rFonts w:ascii="굴림" w:eastAsia="굴림" w:hAnsi="굴림" w:cs="굴림"/>
          <w:noProof/>
          <w:color w:val="666666"/>
          <w:kern w:val="0"/>
          <w:sz w:val="18"/>
          <w:szCs w:val="18"/>
        </w:rPr>
        <w:drawing>
          <wp:inline distT="0" distB="0" distL="0" distR="0" wp14:anchorId="012ABB16" wp14:editId="5F57F61C">
            <wp:extent cx="133350" cy="114300"/>
            <wp:effectExtent l="0" t="0" r="0" b="0"/>
            <wp:docPr id="1" name="그림 1" descr="http://www.csc.edu.cn/laihua/images/jxj_img/jxj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sc.edu.cn/laihua/images/jxj_img/jxj_17.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hyperlink r:id="rId22" w:history="1">
        <w:r w:rsidRPr="008F34DB">
          <w:rPr>
            <w:rFonts w:ascii="Arial" w:eastAsia="굴림" w:hAnsi="Arial" w:cs="Arial"/>
            <w:color w:val="666666"/>
            <w:kern w:val="0"/>
            <w:sz w:val="18"/>
            <w:szCs w:val="18"/>
          </w:rPr>
          <w:t>Print</w:t>
        </w:r>
      </w:hyperlink>
      <w:r w:rsidRPr="008F34DB">
        <w:rPr>
          <w:rFonts w:ascii="굴림" w:eastAsia="굴림" w:hAnsi="굴림" w:cs="굴림"/>
          <w:color w:val="666666"/>
          <w:kern w:val="0"/>
          <w:sz w:val="18"/>
          <w:szCs w:val="18"/>
        </w:rPr>
        <w:t xml:space="preserve"> </w:t>
      </w:r>
    </w:p>
    <w:p w:rsidR="009A3329" w:rsidRPr="008F34DB" w:rsidRDefault="009A3329" w:rsidP="009A3329">
      <w:pPr>
        <w:spacing w:line="300" w:lineRule="atLeast"/>
        <w:rPr>
          <w:rFonts w:ascii="굴림" w:eastAsia="굴림" w:hAnsi="굴림" w:cs="굴림"/>
          <w:color w:val="000000"/>
          <w:kern w:val="0"/>
          <w:sz w:val="18"/>
          <w:szCs w:val="18"/>
        </w:rPr>
      </w:pPr>
      <w:r w:rsidRPr="008F34DB">
        <w:rPr>
          <w:rFonts w:ascii="굴림" w:eastAsia="굴림" w:hAnsi="굴림" w:cs="굴림"/>
          <w:b/>
          <w:bCs/>
          <w:color w:val="000000"/>
          <w:kern w:val="0"/>
          <w:sz w:val="18"/>
          <w:szCs w:val="18"/>
        </w:rPr>
        <w:t>1. How should I apply for the visa to study in China?</w:t>
      </w:r>
      <w:r w:rsidRPr="008F34DB">
        <w:rPr>
          <w:rFonts w:ascii="굴림" w:eastAsia="굴림" w:hAnsi="굴림" w:cs="굴림"/>
          <w:b/>
          <w:bCs/>
          <w:color w:val="000000"/>
          <w:kern w:val="0"/>
          <w:sz w:val="18"/>
          <w:szCs w:val="18"/>
        </w:rPr>
        <w:br/>
      </w:r>
      <w:r w:rsidRPr="008F34DB">
        <w:rPr>
          <w:rFonts w:ascii="굴림" w:eastAsia="굴림" w:hAnsi="굴림" w:cs="굴림"/>
          <w:color w:val="000000"/>
          <w:kern w:val="0"/>
          <w:sz w:val="18"/>
          <w:szCs w:val="18"/>
        </w:rPr>
        <w:br/>
        <w:t>International students should apply for “X” visa or “F” visa at the Chinese Embassy or Consulate-General to study in China with the original documents and one set of photocopies of the:</w:t>
      </w:r>
      <w:r w:rsidRPr="008F34DB">
        <w:rPr>
          <w:rFonts w:ascii="굴림" w:eastAsia="굴림" w:hAnsi="굴림" w:cs="굴림"/>
          <w:color w:val="000000"/>
          <w:kern w:val="0"/>
          <w:sz w:val="18"/>
          <w:szCs w:val="18"/>
        </w:rPr>
        <w:br/>
        <w:t>(1) Visa Application for Study In China (JW201 or JW202),</w:t>
      </w:r>
      <w:r w:rsidRPr="008F34DB">
        <w:rPr>
          <w:rFonts w:ascii="굴림" w:eastAsia="굴림" w:hAnsi="굴림" w:cs="굴림"/>
          <w:color w:val="000000"/>
          <w:kern w:val="0"/>
          <w:sz w:val="18"/>
          <w:szCs w:val="18"/>
        </w:rPr>
        <w:br/>
        <w:t>(2)Admission Notice,</w:t>
      </w:r>
      <w:r w:rsidRPr="008F34DB">
        <w:rPr>
          <w:rFonts w:ascii="굴림" w:eastAsia="굴림" w:hAnsi="굴림" w:cs="굴림"/>
          <w:color w:val="000000"/>
          <w:kern w:val="0"/>
          <w:sz w:val="18"/>
          <w:szCs w:val="18"/>
        </w:rPr>
        <w:br/>
        <w:t>(3)Foreigner Physical Examination Form,</w:t>
      </w:r>
      <w:r w:rsidRPr="008F34DB">
        <w:rPr>
          <w:rFonts w:ascii="굴림" w:eastAsia="굴림" w:hAnsi="굴림" w:cs="굴림"/>
          <w:color w:val="000000"/>
          <w:kern w:val="0"/>
          <w:sz w:val="18"/>
          <w:szCs w:val="18"/>
        </w:rPr>
        <w:br/>
        <w:t>(4)A valid ordinary passport.</w:t>
      </w:r>
      <w:r w:rsidRPr="008F34DB">
        <w:rPr>
          <w:rFonts w:ascii="굴림" w:eastAsia="굴림" w:hAnsi="굴림" w:cs="굴림"/>
          <w:color w:val="000000"/>
          <w:kern w:val="0"/>
          <w:sz w:val="18"/>
          <w:szCs w:val="18"/>
        </w:rPr>
        <w:br/>
      </w:r>
      <w:r w:rsidRPr="008F34DB">
        <w:rPr>
          <w:rFonts w:ascii="굴림" w:eastAsia="굴림" w:hAnsi="굴림" w:cs="굴림"/>
          <w:color w:val="000000"/>
          <w:kern w:val="0"/>
          <w:sz w:val="18"/>
          <w:szCs w:val="18"/>
        </w:rPr>
        <w:br/>
        <w:t>International students must enter China with the original copies of the above documents. A person coming to China with other types of passports, visas or without the original documents will not be able to register with the institution, nor will they be able to apply for residence in China.</w:t>
      </w:r>
      <w:r w:rsidRPr="008F34DB">
        <w:rPr>
          <w:rFonts w:ascii="굴림" w:eastAsia="굴림" w:hAnsi="굴림" w:cs="굴림"/>
          <w:color w:val="000000"/>
          <w:kern w:val="0"/>
          <w:sz w:val="18"/>
          <w:szCs w:val="18"/>
        </w:rPr>
        <w:br/>
      </w:r>
      <w:r w:rsidRPr="008F34DB">
        <w:rPr>
          <w:rFonts w:ascii="굴림" w:eastAsia="굴림" w:hAnsi="굴림" w:cs="굴림"/>
          <w:color w:val="000000"/>
          <w:kern w:val="0"/>
          <w:sz w:val="18"/>
          <w:szCs w:val="18"/>
        </w:rPr>
        <w:br/>
        <w:t xml:space="preserve">X (study) visas are issued to those coming to China for study or an internship for a period of more than six months. </w:t>
      </w:r>
      <w:r w:rsidRPr="008F34DB">
        <w:rPr>
          <w:rFonts w:ascii="굴림" w:eastAsia="굴림" w:hAnsi="굴림" w:cs="굴림"/>
          <w:color w:val="000000"/>
          <w:kern w:val="0"/>
          <w:sz w:val="18"/>
          <w:szCs w:val="18"/>
        </w:rPr>
        <w:br/>
      </w:r>
      <w:r w:rsidRPr="008F34DB">
        <w:rPr>
          <w:rFonts w:ascii="굴림" w:eastAsia="굴림" w:hAnsi="굴림" w:cs="굴림"/>
          <w:color w:val="000000"/>
          <w:kern w:val="0"/>
          <w:sz w:val="18"/>
          <w:szCs w:val="18"/>
        </w:rPr>
        <w:br/>
        <w:t xml:space="preserve">F (business) visas are issued to those invited to China to do business or study for a period of less than six </w:t>
      </w:r>
      <w:r w:rsidRPr="008F34DB">
        <w:rPr>
          <w:rFonts w:ascii="굴림" w:eastAsia="굴림" w:hAnsi="굴림" w:cs="굴림"/>
          <w:color w:val="000000"/>
          <w:kern w:val="0"/>
          <w:sz w:val="18"/>
          <w:szCs w:val="18"/>
        </w:rPr>
        <w:lastRenderedPageBreak/>
        <w:t xml:space="preserve">months. </w:t>
      </w:r>
      <w:r w:rsidRPr="008F34DB">
        <w:rPr>
          <w:rFonts w:ascii="굴림" w:eastAsia="굴림" w:hAnsi="굴림" w:cs="굴림"/>
          <w:color w:val="000000"/>
          <w:kern w:val="0"/>
          <w:sz w:val="18"/>
          <w:szCs w:val="18"/>
        </w:rPr>
        <w:br/>
      </w:r>
      <w:r w:rsidRPr="008F34DB">
        <w:rPr>
          <w:rFonts w:ascii="굴림" w:eastAsia="굴림" w:hAnsi="굴림" w:cs="굴림"/>
          <w:color w:val="000000"/>
          <w:kern w:val="0"/>
          <w:sz w:val="18"/>
          <w:szCs w:val="18"/>
        </w:rPr>
        <w:br/>
        <w:t>Students organized in form of groups and stay less than 6 months can apply for the F group visas by the authorized invitation letters or fax of the duly authorized unit.</w:t>
      </w:r>
      <w:r w:rsidRPr="008F34DB">
        <w:rPr>
          <w:rFonts w:ascii="굴림" w:eastAsia="굴림" w:hAnsi="굴림" w:cs="굴림"/>
          <w:color w:val="000000"/>
          <w:kern w:val="0"/>
          <w:sz w:val="18"/>
          <w:szCs w:val="18"/>
        </w:rPr>
        <w:br/>
      </w:r>
      <w:r w:rsidRPr="008F34DB">
        <w:rPr>
          <w:rFonts w:ascii="굴림" w:eastAsia="굴림" w:hAnsi="굴림" w:cs="굴림"/>
          <w:color w:val="000000"/>
          <w:kern w:val="0"/>
          <w:sz w:val="18"/>
          <w:szCs w:val="18"/>
        </w:rPr>
        <w:br/>
        <w:t>International students should apply for Residence Permit for Foreigners from the division of exit-entry administration of local public security bureau within thirty days upon arrival in China.</w:t>
      </w:r>
    </w:p>
    <w:p w:rsidR="009A3329" w:rsidRPr="008F34DB" w:rsidRDefault="009A3329" w:rsidP="009A3329">
      <w:pPr>
        <w:spacing w:line="300" w:lineRule="atLeast"/>
        <w:rPr>
          <w:rFonts w:ascii="굴림" w:eastAsia="굴림" w:hAnsi="굴림" w:cs="굴림"/>
          <w:color w:val="000000"/>
          <w:kern w:val="0"/>
          <w:sz w:val="18"/>
          <w:szCs w:val="18"/>
        </w:rPr>
      </w:pPr>
      <w:r w:rsidRPr="008F34DB">
        <w:rPr>
          <w:rFonts w:ascii="굴림" w:eastAsia="굴림" w:hAnsi="굴림" w:cs="굴림"/>
          <w:b/>
          <w:bCs/>
          <w:color w:val="000000"/>
          <w:kern w:val="0"/>
          <w:sz w:val="18"/>
          <w:szCs w:val="18"/>
        </w:rPr>
        <w:t>2. What health verification should be presented if I want to go to China?</w:t>
      </w:r>
      <w:r w:rsidRPr="008F34DB">
        <w:rPr>
          <w:rFonts w:ascii="굴림" w:eastAsia="굴림" w:hAnsi="굴림" w:cs="굴림"/>
          <w:b/>
          <w:bCs/>
          <w:color w:val="000000"/>
          <w:kern w:val="0"/>
          <w:sz w:val="18"/>
          <w:szCs w:val="18"/>
        </w:rPr>
        <w:br/>
      </w:r>
      <w:r w:rsidRPr="008F34DB">
        <w:rPr>
          <w:rFonts w:ascii="굴림" w:eastAsia="굴림" w:hAnsi="굴림" w:cs="굴림"/>
          <w:color w:val="000000"/>
          <w:kern w:val="0"/>
          <w:sz w:val="18"/>
          <w:szCs w:val="18"/>
        </w:rPr>
        <w:br/>
        <w:t>After arriving in China, international students are required to go to the Health quarantine bureau to confirm the Physical Examination Record for Foreigner within prescribed time limit. Students failing to provide Physical Examination Record for Foreigner must have physical examination at the local Health Quarantine Bureau. If the student is diagnosed to have any disease the laws prohibit entry in China, he/she must return to his/her country at his own expense.</w:t>
      </w:r>
    </w:p>
    <w:p w:rsidR="009A3329" w:rsidRPr="008F34DB" w:rsidRDefault="009A3329" w:rsidP="009A3329">
      <w:pPr>
        <w:spacing w:line="300" w:lineRule="atLeast"/>
        <w:rPr>
          <w:rFonts w:ascii="굴림" w:eastAsia="굴림" w:hAnsi="굴림" w:cs="굴림"/>
          <w:color w:val="000000"/>
          <w:kern w:val="0"/>
          <w:sz w:val="18"/>
          <w:szCs w:val="18"/>
        </w:rPr>
      </w:pPr>
      <w:r w:rsidRPr="008F34DB">
        <w:rPr>
          <w:rFonts w:ascii="굴림" w:eastAsia="굴림" w:hAnsi="굴림" w:cs="굴림"/>
          <w:b/>
          <w:bCs/>
          <w:color w:val="000000"/>
          <w:kern w:val="0"/>
          <w:sz w:val="18"/>
          <w:szCs w:val="18"/>
        </w:rPr>
        <w:t>3. How are health verification and residence permit applied for?</w:t>
      </w:r>
      <w:r w:rsidRPr="008F34DB">
        <w:rPr>
          <w:rFonts w:ascii="굴림" w:eastAsia="굴림" w:hAnsi="굴림" w:cs="굴림"/>
          <w:b/>
          <w:bCs/>
          <w:color w:val="000000"/>
          <w:kern w:val="0"/>
          <w:sz w:val="18"/>
          <w:szCs w:val="18"/>
        </w:rPr>
        <w:br/>
      </w:r>
      <w:r w:rsidRPr="008F34DB">
        <w:rPr>
          <w:rFonts w:ascii="굴림" w:eastAsia="굴림" w:hAnsi="굴림" w:cs="굴림"/>
          <w:color w:val="000000"/>
          <w:kern w:val="0"/>
          <w:sz w:val="18"/>
          <w:szCs w:val="18"/>
        </w:rPr>
        <w:br/>
        <w:t>Health verification: Scholarship students who are to stay in China for more than 6 months are requested to bring their passports, Admission Notice, the original Foreigner Physical Examination Form and the Blood Test Report to the local health and quarantine office within the due time to have their medical examination reports verified. Scholarship students who do not meet the requirements of the above authority will be required to re-take the medical examination. Those who refuse to re-take the medical examination or are diagnosed with diseases that are not permitted to stay in China according to the Chinese laws and regulations will be required to leave China.</w:t>
      </w:r>
      <w:r w:rsidRPr="008F34DB">
        <w:rPr>
          <w:rFonts w:ascii="굴림" w:eastAsia="굴림" w:hAnsi="굴림" w:cs="굴림"/>
          <w:color w:val="000000"/>
          <w:kern w:val="0"/>
          <w:sz w:val="18"/>
          <w:szCs w:val="18"/>
        </w:rPr>
        <w:br/>
      </w:r>
      <w:r w:rsidRPr="008F34DB">
        <w:rPr>
          <w:rFonts w:ascii="굴림" w:eastAsia="굴림" w:hAnsi="굴림" w:cs="굴림"/>
          <w:color w:val="000000"/>
          <w:kern w:val="0"/>
          <w:sz w:val="18"/>
          <w:szCs w:val="18"/>
        </w:rPr>
        <w:br/>
        <w:t>Residence Permit: After the health verification, the scholarship students must apply for residence permit to the local police authority with their passports, Admission Notice and Visa Application Form for Study in China (JW201) within 30 days upon their arrival.</w:t>
      </w:r>
      <w:r w:rsidRPr="008F34DB">
        <w:rPr>
          <w:rFonts w:ascii="굴림" w:eastAsia="굴림" w:hAnsi="굴림" w:cs="굴림"/>
          <w:color w:val="000000"/>
          <w:kern w:val="0"/>
          <w:sz w:val="18"/>
          <w:szCs w:val="18"/>
        </w:rPr>
        <w:br/>
      </w:r>
      <w:r w:rsidRPr="008F34DB">
        <w:rPr>
          <w:rFonts w:ascii="굴림" w:eastAsia="굴림" w:hAnsi="굴림" w:cs="굴림"/>
          <w:color w:val="000000"/>
          <w:kern w:val="0"/>
          <w:sz w:val="18"/>
          <w:szCs w:val="18"/>
        </w:rPr>
        <w:br/>
        <w:t xml:space="preserve">Note: Expenses incurred in the procedures above shall be </w:t>
      </w:r>
      <w:proofErr w:type="spellStart"/>
      <w:r w:rsidRPr="008F34DB">
        <w:rPr>
          <w:rFonts w:ascii="굴림" w:eastAsia="굴림" w:hAnsi="굴림" w:cs="굴림"/>
          <w:color w:val="000000"/>
          <w:kern w:val="0"/>
          <w:sz w:val="18"/>
          <w:szCs w:val="18"/>
        </w:rPr>
        <w:t>born</w:t>
      </w:r>
      <w:proofErr w:type="spellEnd"/>
      <w:r w:rsidRPr="008F34DB">
        <w:rPr>
          <w:rFonts w:ascii="굴림" w:eastAsia="굴림" w:hAnsi="굴림" w:cs="굴림"/>
          <w:color w:val="000000"/>
          <w:kern w:val="0"/>
          <w:sz w:val="18"/>
          <w:szCs w:val="18"/>
        </w:rPr>
        <w:t xml:space="preserve"> by the scholarship students themselves.</w:t>
      </w:r>
    </w:p>
    <w:p w:rsidR="009A3329" w:rsidRPr="008F34DB" w:rsidRDefault="009A3329" w:rsidP="009A3329">
      <w:pPr>
        <w:spacing w:line="300" w:lineRule="atLeast"/>
        <w:rPr>
          <w:rFonts w:ascii="굴림" w:eastAsia="굴림" w:hAnsi="굴림" w:cs="굴림"/>
          <w:color w:val="000000"/>
          <w:kern w:val="0"/>
          <w:sz w:val="18"/>
          <w:szCs w:val="18"/>
        </w:rPr>
      </w:pPr>
      <w:r w:rsidRPr="008F34DB">
        <w:rPr>
          <w:rFonts w:ascii="굴림" w:eastAsia="굴림" w:hAnsi="굴림" w:cs="굴림"/>
          <w:b/>
          <w:bCs/>
          <w:color w:val="000000"/>
          <w:kern w:val="0"/>
          <w:sz w:val="18"/>
          <w:szCs w:val="18"/>
        </w:rPr>
        <w:t>4. I have already bought insurance in America. Do I need to buy insurance again in China?</w:t>
      </w:r>
      <w:r w:rsidRPr="008F34DB">
        <w:rPr>
          <w:rFonts w:ascii="굴림" w:eastAsia="굴림" w:hAnsi="굴림" w:cs="굴림"/>
          <w:b/>
          <w:bCs/>
          <w:color w:val="000000"/>
          <w:kern w:val="0"/>
          <w:sz w:val="18"/>
          <w:szCs w:val="18"/>
        </w:rPr>
        <w:br/>
      </w:r>
      <w:r w:rsidRPr="008F34DB">
        <w:rPr>
          <w:rFonts w:ascii="굴림" w:eastAsia="굴림" w:hAnsi="굴림" w:cs="굴림"/>
          <w:color w:val="000000"/>
          <w:kern w:val="0"/>
          <w:sz w:val="18"/>
          <w:szCs w:val="18"/>
        </w:rPr>
        <w:br/>
        <w:t>International students are required to buy both medical insurance and personal accidental death and injury insurance. You can buy them either in your own country or in China after your arrival.</w:t>
      </w:r>
    </w:p>
    <w:p w:rsidR="009A3329" w:rsidRPr="008F34DB" w:rsidRDefault="009A3329" w:rsidP="009A3329"/>
    <w:p w:rsidR="009A3329" w:rsidRPr="009A3329" w:rsidRDefault="009A3329" w:rsidP="009A3329">
      <w:pPr>
        <w:spacing w:after="150" w:line="270" w:lineRule="atLeast"/>
        <w:rPr>
          <w:rFonts w:ascii="굴림" w:eastAsia="굴림" w:hAnsi="굴림" w:cs="굴림"/>
          <w:color w:val="FFFFFF"/>
          <w:kern w:val="0"/>
          <w:sz w:val="18"/>
          <w:szCs w:val="18"/>
        </w:rPr>
      </w:pPr>
    </w:p>
    <w:p w:rsidR="00B67B3F" w:rsidRPr="00B67B3F" w:rsidRDefault="00B67B3F" w:rsidP="00B67B3F">
      <w:pPr>
        <w:pBdr>
          <w:top w:val="single" w:sz="6" w:space="1" w:color="auto"/>
        </w:pBdr>
        <w:spacing w:after="0"/>
        <w:jc w:val="center"/>
        <w:rPr>
          <w:rFonts w:ascii="Arial" w:eastAsia="굴림" w:hAnsi="Arial" w:cs="Arial"/>
          <w:vanish/>
          <w:kern w:val="0"/>
          <w:sz w:val="16"/>
          <w:szCs w:val="16"/>
        </w:rPr>
      </w:pPr>
      <w:r w:rsidRPr="00B67B3F">
        <w:rPr>
          <w:rFonts w:ascii="Arial" w:eastAsia="굴림" w:hAnsi="Arial" w:cs="Arial" w:hint="eastAsia"/>
          <w:vanish/>
          <w:kern w:val="0"/>
          <w:sz w:val="16"/>
          <w:szCs w:val="16"/>
        </w:rPr>
        <w:t>양식의</w:t>
      </w:r>
      <w:r w:rsidRPr="00B67B3F">
        <w:rPr>
          <w:rFonts w:ascii="Arial" w:eastAsia="굴림" w:hAnsi="Arial" w:cs="Arial" w:hint="eastAsia"/>
          <w:vanish/>
          <w:kern w:val="0"/>
          <w:sz w:val="16"/>
          <w:szCs w:val="16"/>
        </w:rPr>
        <w:t xml:space="preserve"> </w:t>
      </w:r>
      <w:r w:rsidRPr="00B67B3F">
        <w:rPr>
          <w:rFonts w:ascii="Arial" w:eastAsia="굴림" w:hAnsi="Arial" w:cs="Arial" w:hint="eastAsia"/>
          <w:vanish/>
          <w:kern w:val="0"/>
          <w:sz w:val="16"/>
          <w:szCs w:val="16"/>
        </w:rPr>
        <w:t>맨</w:t>
      </w:r>
      <w:r w:rsidRPr="00B67B3F">
        <w:rPr>
          <w:rFonts w:ascii="Arial" w:eastAsia="굴림" w:hAnsi="Arial" w:cs="Arial" w:hint="eastAsia"/>
          <w:vanish/>
          <w:kern w:val="0"/>
          <w:sz w:val="16"/>
          <w:szCs w:val="16"/>
        </w:rPr>
        <w:t xml:space="preserve"> </w:t>
      </w:r>
      <w:r w:rsidRPr="00B67B3F">
        <w:rPr>
          <w:rFonts w:ascii="Arial" w:eastAsia="굴림" w:hAnsi="Arial" w:cs="Arial" w:hint="eastAsia"/>
          <w:vanish/>
          <w:kern w:val="0"/>
          <w:sz w:val="16"/>
          <w:szCs w:val="16"/>
        </w:rPr>
        <w:t>아래</w:t>
      </w:r>
    </w:p>
    <w:sectPr w:rsidR="00B67B3F" w:rsidRPr="00B67B3F">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CEE" w:rsidRDefault="00B74CEE" w:rsidP="00B74CEE">
      <w:pPr>
        <w:spacing w:after="0"/>
      </w:pPr>
      <w:r>
        <w:separator/>
      </w:r>
    </w:p>
  </w:endnote>
  <w:endnote w:type="continuationSeparator" w:id="0">
    <w:p w:rsidR="00B74CEE" w:rsidRDefault="00B74CEE" w:rsidP="00B74C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CEE" w:rsidRDefault="00B74CEE" w:rsidP="00B74CEE">
      <w:pPr>
        <w:spacing w:after="0"/>
      </w:pPr>
      <w:r>
        <w:separator/>
      </w:r>
    </w:p>
  </w:footnote>
  <w:footnote w:type="continuationSeparator" w:id="0">
    <w:p w:rsidR="00B74CEE" w:rsidRDefault="00B74CEE" w:rsidP="00B74CE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6DD"/>
    <w:multiLevelType w:val="multilevel"/>
    <w:tmpl w:val="841A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E00B2"/>
    <w:multiLevelType w:val="multilevel"/>
    <w:tmpl w:val="9564A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BD0CD5"/>
    <w:multiLevelType w:val="multilevel"/>
    <w:tmpl w:val="073C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0979FD"/>
    <w:multiLevelType w:val="multilevel"/>
    <w:tmpl w:val="616CC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B3F"/>
    <w:rsid w:val="003A07ED"/>
    <w:rsid w:val="0080470E"/>
    <w:rsid w:val="009A3329"/>
    <w:rsid w:val="00AE5F2F"/>
    <w:rsid w:val="00B67B3F"/>
    <w:rsid w:val="00B74CEE"/>
    <w:rsid w:val="00C1261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sid w:val="00B67B3F"/>
    <w:rPr>
      <w:rFonts w:ascii="Arial" w:hAnsi="Arial" w:cs="Arial" w:hint="default"/>
      <w:strike w:val="0"/>
      <w:dstrike w:val="0"/>
      <w:color w:val="000000"/>
      <w:u w:val="none"/>
      <w:effect w:val="none"/>
    </w:rPr>
  </w:style>
  <w:style w:type="character" w:styleId="a4">
    <w:name w:val="Strong"/>
    <w:basedOn w:val="a0"/>
    <w:uiPriority w:val="22"/>
    <w:qFormat/>
    <w:rsid w:val="00B67B3F"/>
    <w:rPr>
      <w:b/>
      <w:bCs/>
    </w:rPr>
  </w:style>
  <w:style w:type="paragraph" w:styleId="a5">
    <w:name w:val="Normal (Web)"/>
    <w:basedOn w:val="a"/>
    <w:uiPriority w:val="99"/>
    <w:semiHidden/>
    <w:unhideWhenUsed/>
    <w:rsid w:val="00B67B3F"/>
    <w:rPr>
      <w:rFonts w:ascii="굴림" w:eastAsia="굴림" w:hAnsi="굴림" w:cs="굴림"/>
      <w:kern w:val="0"/>
      <w:sz w:val="24"/>
      <w:szCs w:val="24"/>
    </w:rPr>
  </w:style>
  <w:style w:type="paragraph" w:styleId="z-">
    <w:name w:val="HTML Top of Form"/>
    <w:basedOn w:val="a"/>
    <w:next w:val="a"/>
    <w:link w:val="z-Char"/>
    <w:hidden/>
    <w:uiPriority w:val="99"/>
    <w:semiHidden/>
    <w:unhideWhenUsed/>
    <w:rsid w:val="00B67B3F"/>
    <w:pPr>
      <w:pBdr>
        <w:bottom w:val="single" w:sz="6" w:space="1" w:color="auto"/>
      </w:pBdr>
      <w:spacing w:after="0"/>
      <w:jc w:val="center"/>
    </w:pPr>
    <w:rPr>
      <w:rFonts w:ascii="Arial" w:eastAsia="굴림" w:hAnsi="Arial" w:cs="Arial"/>
      <w:vanish/>
      <w:kern w:val="0"/>
      <w:sz w:val="16"/>
      <w:szCs w:val="16"/>
    </w:rPr>
  </w:style>
  <w:style w:type="character" w:customStyle="1" w:styleId="z-Char">
    <w:name w:val="z-양식의 맨 위 Char"/>
    <w:basedOn w:val="a0"/>
    <w:link w:val="z-"/>
    <w:uiPriority w:val="99"/>
    <w:semiHidden/>
    <w:rsid w:val="00B67B3F"/>
    <w:rPr>
      <w:rFonts w:ascii="Arial" w:eastAsia="굴림" w:hAnsi="Arial" w:cs="Arial"/>
      <w:vanish/>
      <w:kern w:val="0"/>
      <w:sz w:val="16"/>
      <w:szCs w:val="16"/>
    </w:rPr>
  </w:style>
  <w:style w:type="paragraph" w:styleId="z-0">
    <w:name w:val="HTML Bottom of Form"/>
    <w:basedOn w:val="a"/>
    <w:next w:val="a"/>
    <w:link w:val="z-Char0"/>
    <w:hidden/>
    <w:uiPriority w:val="99"/>
    <w:semiHidden/>
    <w:unhideWhenUsed/>
    <w:rsid w:val="00B67B3F"/>
    <w:pPr>
      <w:pBdr>
        <w:top w:val="single" w:sz="6" w:space="1" w:color="auto"/>
      </w:pBdr>
      <w:spacing w:after="0"/>
      <w:jc w:val="center"/>
    </w:pPr>
    <w:rPr>
      <w:rFonts w:ascii="Arial" w:eastAsia="굴림" w:hAnsi="Arial" w:cs="Arial"/>
      <w:vanish/>
      <w:kern w:val="0"/>
      <w:sz w:val="16"/>
      <w:szCs w:val="16"/>
    </w:rPr>
  </w:style>
  <w:style w:type="character" w:customStyle="1" w:styleId="z-Char0">
    <w:name w:val="z-양식의 맨 아래 Char"/>
    <w:basedOn w:val="a0"/>
    <w:link w:val="z-0"/>
    <w:uiPriority w:val="99"/>
    <w:semiHidden/>
    <w:rsid w:val="00B67B3F"/>
    <w:rPr>
      <w:rFonts w:ascii="Arial" w:eastAsia="굴림" w:hAnsi="Arial" w:cs="Arial"/>
      <w:vanish/>
      <w:kern w:val="0"/>
      <w:sz w:val="16"/>
      <w:szCs w:val="16"/>
    </w:rPr>
  </w:style>
  <w:style w:type="paragraph" w:styleId="a6">
    <w:name w:val="Balloon Text"/>
    <w:basedOn w:val="a"/>
    <w:link w:val="Char"/>
    <w:uiPriority w:val="99"/>
    <w:semiHidden/>
    <w:unhideWhenUsed/>
    <w:rsid w:val="00B67B3F"/>
    <w:pPr>
      <w:spacing w:after="0"/>
    </w:pPr>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B67B3F"/>
    <w:rPr>
      <w:rFonts w:asciiTheme="majorHAnsi" w:eastAsiaTheme="majorEastAsia" w:hAnsiTheme="majorHAnsi" w:cstheme="majorBidi"/>
      <w:sz w:val="18"/>
      <w:szCs w:val="18"/>
    </w:rPr>
  </w:style>
  <w:style w:type="paragraph" w:styleId="a7">
    <w:name w:val="header"/>
    <w:basedOn w:val="a"/>
    <w:link w:val="Char0"/>
    <w:uiPriority w:val="99"/>
    <w:unhideWhenUsed/>
    <w:rsid w:val="00B74CEE"/>
    <w:pPr>
      <w:tabs>
        <w:tab w:val="center" w:pos="4513"/>
        <w:tab w:val="right" w:pos="9026"/>
      </w:tabs>
      <w:snapToGrid w:val="0"/>
    </w:pPr>
  </w:style>
  <w:style w:type="character" w:customStyle="1" w:styleId="Char0">
    <w:name w:val="머리글 Char"/>
    <w:basedOn w:val="a0"/>
    <w:link w:val="a7"/>
    <w:uiPriority w:val="99"/>
    <w:rsid w:val="00B74CEE"/>
  </w:style>
  <w:style w:type="paragraph" w:styleId="a8">
    <w:name w:val="footer"/>
    <w:basedOn w:val="a"/>
    <w:link w:val="Char1"/>
    <w:uiPriority w:val="99"/>
    <w:unhideWhenUsed/>
    <w:rsid w:val="00B74CEE"/>
    <w:pPr>
      <w:tabs>
        <w:tab w:val="center" w:pos="4513"/>
        <w:tab w:val="right" w:pos="9026"/>
      </w:tabs>
      <w:snapToGrid w:val="0"/>
    </w:pPr>
  </w:style>
  <w:style w:type="character" w:customStyle="1" w:styleId="Char1">
    <w:name w:val="바닥글 Char"/>
    <w:basedOn w:val="a0"/>
    <w:link w:val="a8"/>
    <w:uiPriority w:val="99"/>
    <w:rsid w:val="00B74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sid w:val="00B67B3F"/>
    <w:rPr>
      <w:rFonts w:ascii="Arial" w:hAnsi="Arial" w:cs="Arial" w:hint="default"/>
      <w:strike w:val="0"/>
      <w:dstrike w:val="0"/>
      <w:color w:val="000000"/>
      <w:u w:val="none"/>
      <w:effect w:val="none"/>
    </w:rPr>
  </w:style>
  <w:style w:type="character" w:styleId="a4">
    <w:name w:val="Strong"/>
    <w:basedOn w:val="a0"/>
    <w:uiPriority w:val="22"/>
    <w:qFormat/>
    <w:rsid w:val="00B67B3F"/>
    <w:rPr>
      <w:b/>
      <w:bCs/>
    </w:rPr>
  </w:style>
  <w:style w:type="paragraph" w:styleId="a5">
    <w:name w:val="Normal (Web)"/>
    <w:basedOn w:val="a"/>
    <w:uiPriority w:val="99"/>
    <w:semiHidden/>
    <w:unhideWhenUsed/>
    <w:rsid w:val="00B67B3F"/>
    <w:rPr>
      <w:rFonts w:ascii="굴림" w:eastAsia="굴림" w:hAnsi="굴림" w:cs="굴림"/>
      <w:kern w:val="0"/>
      <w:sz w:val="24"/>
      <w:szCs w:val="24"/>
    </w:rPr>
  </w:style>
  <w:style w:type="paragraph" w:styleId="z-">
    <w:name w:val="HTML Top of Form"/>
    <w:basedOn w:val="a"/>
    <w:next w:val="a"/>
    <w:link w:val="z-Char"/>
    <w:hidden/>
    <w:uiPriority w:val="99"/>
    <w:semiHidden/>
    <w:unhideWhenUsed/>
    <w:rsid w:val="00B67B3F"/>
    <w:pPr>
      <w:pBdr>
        <w:bottom w:val="single" w:sz="6" w:space="1" w:color="auto"/>
      </w:pBdr>
      <w:spacing w:after="0"/>
      <w:jc w:val="center"/>
    </w:pPr>
    <w:rPr>
      <w:rFonts w:ascii="Arial" w:eastAsia="굴림" w:hAnsi="Arial" w:cs="Arial"/>
      <w:vanish/>
      <w:kern w:val="0"/>
      <w:sz w:val="16"/>
      <w:szCs w:val="16"/>
    </w:rPr>
  </w:style>
  <w:style w:type="character" w:customStyle="1" w:styleId="z-Char">
    <w:name w:val="z-양식의 맨 위 Char"/>
    <w:basedOn w:val="a0"/>
    <w:link w:val="z-"/>
    <w:uiPriority w:val="99"/>
    <w:semiHidden/>
    <w:rsid w:val="00B67B3F"/>
    <w:rPr>
      <w:rFonts w:ascii="Arial" w:eastAsia="굴림" w:hAnsi="Arial" w:cs="Arial"/>
      <w:vanish/>
      <w:kern w:val="0"/>
      <w:sz w:val="16"/>
      <w:szCs w:val="16"/>
    </w:rPr>
  </w:style>
  <w:style w:type="paragraph" w:styleId="z-0">
    <w:name w:val="HTML Bottom of Form"/>
    <w:basedOn w:val="a"/>
    <w:next w:val="a"/>
    <w:link w:val="z-Char0"/>
    <w:hidden/>
    <w:uiPriority w:val="99"/>
    <w:semiHidden/>
    <w:unhideWhenUsed/>
    <w:rsid w:val="00B67B3F"/>
    <w:pPr>
      <w:pBdr>
        <w:top w:val="single" w:sz="6" w:space="1" w:color="auto"/>
      </w:pBdr>
      <w:spacing w:after="0"/>
      <w:jc w:val="center"/>
    </w:pPr>
    <w:rPr>
      <w:rFonts w:ascii="Arial" w:eastAsia="굴림" w:hAnsi="Arial" w:cs="Arial"/>
      <w:vanish/>
      <w:kern w:val="0"/>
      <w:sz w:val="16"/>
      <w:szCs w:val="16"/>
    </w:rPr>
  </w:style>
  <w:style w:type="character" w:customStyle="1" w:styleId="z-Char0">
    <w:name w:val="z-양식의 맨 아래 Char"/>
    <w:basedOn w:val="a0"/>
    <w:link w:val="z-0"/>
    <w:uiPriority w:val="99"/>
    <w:semiHidden/>
    <w:rsid w:val="00B67B3F"/>
    <w:rPr>
      <w:rFonts w:ascii="Arial" w:eastAsia="굴림" w:hAnsi="Arial" w:cs="Arial"/>
      <w:vanish/>
      <w:kern w:val="0"/>
      <w:sz w:val="16"/>
      <w:szCs w:val="16"/>
    </w:rPr>
  </w:style>
  <w:style w:type="paragraph" w:styleId="a6">
    <w:name w:val="Balloon Text"/>
    <w:basedOn w:val="a"/>
    <w:link w:val="Char"/>
    <w:uiPriority w:val="99"/>
    <w:semiHidden/>
    <w:unhideWhenUsed/>
    <w:rsid w:val="00B67B3F"/>
    <w:pPr>
      <w:spacing w:after="0"/>
    </w:pPr>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B67B3F"/>
    <w:rPr>
      <w:rFonts w:asciiTheme="majorHAnsi" w:eastAsiaTheme="majorEastAsia" w:hAnsiTheme="majorHAnsi" w:cstheme="majorBidi"/>
      <w:sz w:val="18"/>
      <w:szCs w:val="18"/>
    </w:rPr>
  </w:style>
  <w:style w:type="paragraph" w:styleId="a7">
    <w:name w:val="header"/>
    <w:basedOn w:val="a"/>
    <w:link w:val="Char0"/>
    <w:uiPriority w:val="99"/>
    <w:unhideWhenUsed/>
    <w:rsid w:val="00B74CEE"/>
    <w:pPr>
      <w:tabs>
        <w:tab w:val="center" w:pos="4513"/>
        <w:tab w:val="right" w:pos="9026"/>
      </w:tabs>
      <w:snapToGrid w:val="0"/>
    </w:pPr>
  </w:style>
  <w:style w:type="character" w:customStyle="1" w:styleId="Char0">
    <w:name w:val="머리글 Char"/>
    <w:basedOn w:val="a0"/>
    <w:link w:val="a7"/>
    <w:uiPriority w:val="99"/>
    <w:rsid w:val="00B74CEE"/>
  </w:style>
  <w:style w:type="paragraph" w:styleId="a8">
    <w:name w:val="footer"/>
    <w:basedOn w:val="a"/>
    <w:link w:val="Char1"/>
    <w:uiPriority w:val="99"/>
    <w:unhideWhenUsed/>
    <w:rsid w:val="00B74CEE"/>
    <w:pPr>
      <w:tabs>
        <w:tab w:val="center" w:pos="4513"/>
        <w:tab w:val="right" w:pos="9026"/>
      </w:tabs>
      <w:snapToGrid w:val="0"/>
    </w:pPr>
  </w:style>
  <w:style w:type="character" w:customStyle="1" w:styleId="Char1">
    <w:name w:val="바닥글 Char"/>
    <w:basedOn w:val="a0"/>
    <w:link w:val="a8"/>
    <w:uiPriority w:val="99"/>
    <w:rsid w:val="00B74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43914">
      <w:marLeft w:val="0"/>
      <w:marRight w:val="0"/>
      <w:marTop w:val="0"/>
      <w:marBottom w:val="0"/>
      <w:divBdr>
        <w:top w:val="none" w:sz="0" w:space="0" w:color="auto"/>
        <w:left w:val="none" w:sz="0" w:space="0" w:color="auto"/>
        <w:bottom w:val="none" w:sz="0" w:space="0" w:color="auto"/>
        <w:right w:val="none" w:sz="0" w:space="0" w:color="auto"/>
      </w:divBdr>
    </w:div>
    <w:div w:id="104156455">
      <w:marLeft w:val="0"/>
      <w:marRight w:val="0"/>
      <w:marTop w:val="0"/>
      <w:marBottom w:val="0"/>
      <w:divBdr>
        <w:top w:val="none" w:sz="0" w:space="0" w:color="auto"/>
        <w:left w:val="none" w:sz="0" w:space="0" w:color="auto"/>
        <w:bottom w:val="none" w:sz="0" w:space="0" w:color="auto"/>
        <w:right w:val="none" w:sz="0" w:space="0" w:color="auto"/>
      </w:divBdr>
      <w:divsChild>
        <w:div w:id="677663002">
          <w:marLeft w:val="0"/>
          <w:marRight w:val="0"/>
          <w:marTop w:val="0"/>
          <w:marBottom w:val="0"/>
          <w:divBdr>
            <w:top w:val="none" w:sz="0" w:space="0" w:color="auto"/>
            <w:left w:val="none" w:sz="0" w:space="0" w:color="auto"/>
            <w:bottom w:val="none" w:sz="0" w:space="0" w:color="auto"/>
            <w:right w:val="none" w:sz="0" w:space="0" w:color="auto"/>
          </w:divBdr>
          <w:divsChild>
            <w:div w:id="117113270">
              <w:marLeft w:val="0"/>
              <w:marRight w:val="0"/>
              <w:marTop w:val="0"/>
              <w:marBottom w:val="0"/>
              <w:divBdr>
                <w:top w:val="none" w:sz="0" w:space="0" w:color="auto"/>
                <w:left w:val="none" w:sz="0" w:space="0" w:color="auto"/>
                <w:bottom w:val="none" w:sz="0" w:space="0" w:color="auto"/>
                <w:right w:val="none" w:sz="0" w:space="0" w:color="auto"/>
              </w:divBdr>
            </w:div>
            <w:div w:id="2020309932">
              <w:marLeft w:val="0"/>
              <w:marRight w:val="0"/>
              <w:marTop w:val="0"/>
              <w:marBottom w:val="0"/>
              <w:divBdr>
                <w:top w:val="none" w:sz="0" w:space="0" w:color="auto"/>
                <w:left w:val="none" w:sz="0" w:space="0" w:color="auto"/>
                <w:bottom w:val="none" w:sz="0" w:space="0" w:color="auto"/>
                <w:right w:val="none" w:sz="0" w:space="0" w:color="auto"/>
              </w:divBdr>
              <w:divsChild>
                <w:div w:id="941953533">
                  <w:marLeft w:val="0"/>
                  <w:marRight w:val="0"/>
                  <w:marTop w:val="0"/>
                  <w:marBottom w:val="525"/>
                  <w:divBdr>
                    <w:top w:val="none" w:sz="0" w:space="0" w:color="auto"/>
                    <w:left w:val="none" w:sz="0" w:space="0" w:color="auto"/>
                    <w:bottom w:val="none" w:sz="0" w:space="0" w:color="auto"/>
                    <w:right w:val="none" w:sz="0" w:space="0" w:color="auto"/>
                  </w:divBdr>
                </w:div>
                <w:div w:id="298805295">
                  <w:marLeft w:val="0"/>
                  <w:marRight w:val="0"/>
                  <w:marTop w:val="300"/>
                  <w:marBottom w:val="0"/>
                  <w:divBdr>
                    <w:top w:val="none" w:sz="0" w:space="0" w:color="auto"/>
                    <w:left w:val="none" w:sz="0" w:space="0" w:color="auto"/>
                    <w:bottom w:val="none" w:sz="0" w:space="0" w:color="auto"/>
                    <w:right w:val="none" w:sz="0" w:space="0" w:color="auto"/>
                  </w:divBdr>
                  <w:divsChild>
                    <w:div w:id="517548149">
                      <w:marLeft w:val="0"/>
                      <w:marRight w:val="0"/>
                      <w:marTop w:val="0"/>
                      <w:marBottom w:val="0"/>
                      <w:divBdr>
                        <w:top w:val="none" w:sz="0" w:space="0" w:color="auto"/>
                        <w:left w:val="none" w:sz="0" w:space="0" w:color="auto"/>
                        <w:bottom w:val="none" w:sz="0" w:space="0" w:color="auto"/>
                        <w:right w:val="none" w:sz="0" w:space="0" w:color="auto"/>
                      </w:divBdr>
                    </w:div>
                    <w:div w:id="1627740362">
                      <w:marLeft w:val="0"/>
                      <w:marRight w:val="0"/>
                      <w:marTop w:val="0"/>
                      <w:marBottom w:val="0"/>
                      <w:divBdr>
                        <w:top w:val="single" w:sz="6" w:space="0" w:color="DBA547"/>
                        <w:left w:val="none" w:sz="0" w:space="0" w:color="auto"/>
                        <w:bottom w:val="single" w:sz="6" w:space="0" w:color="DBA547"/>
                        <w:right w:val="none" w:sz="0" w:space="0" w:color="auto"/>
                      </w:divBdr>
                      <w:divsChild>
                        <w:div w:id="716199083">
                          <w:marLeft w:val="0"/>
                          <w:marRight w:val="0"/>
                          <w:marTop w:val="0"/>
                          <w:marBottom w:val="0"/>
                          <w:divBdr>
                            <w:top w:val="none" w:sz="0" w:space="0" w:color="auto"/>
                            <w:left w:val="none" w:sz="0" w:space="0" w:color="auto"/>
                            <w:bottom w:val="none" w:sz="0" w:space="0" w:color="auto"/>
                            <w:right w:val="none" w:sz="0" w:space="0" w:color="auto"/>
                          </w:divBdr>
                        </w:div>
                        <w:div w:id="1119954509">
                          <w:marLeft w:val="0"/>
                          <w:marRight w:val="0"/>
                          <w:marTop w:val="0"/>
                          <w:marBottom w:val="0"/>
                          <w:divBdr>
                            <w:top w:val="none" w:sz="0" w:space="0" w:color="auto"/>
                            <w:left w:val="none" w:sz="0" w:space="0" w:color="auto"/>
                            <w:bottom w:val="none" w:sz="0" w:space="0" w:color="auto"/>
                            <w:right w:val="none" w:sz="0" w:space="0" w:color="auto"/>
                          </w:divBdr>
                        </w:div>
                        <w:div w:id="1498184028">
                          <w:marLeft w:val="0"/>
                          <w:marRight w:val="0"/>
                          <w:marTop w:val="0"/>
                          <w:marBottom w:val="0"/>
                          <w:divBdr>
                            <w:top w:val="none" w:sz="0" w:space="0" w:color="auto"/>
                            <w:left w:val="none" w:sz="0" w:space="0" w:color="auto"/>
                            <w:bottom w:val="none" w:sz="0" w:space="0" w:color="auto"/>
                            <w:right w:val="none" w:sz="0" w:space="0" w:color="auto"/>
                          </w:divBdr>
                        </w:div>
                      </w:divsChild>
                    </w:div>
                    <w:div w:id="128673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503540">
          <w:marLeft w:val="0"/>
          <w:marRight w:val="0"/>
          <w:marTop w:val="0"/>
          <w:marBottom w:val="0"/>
          <w:divBdr>
            <w:top w:val="none" w:sz="0" w:space="0" w:color="auto"/>
            <w:left w:val="none" w:sz="0" w:space="0" w:color="auto"/>
            <w:bottom w:val="none" w:sz="0" w:space="0" w:color="auto"/>
            <w:right w:val="none" w:sz="0" w:space="0" w:color="auto"/>
          </w:divBdr>
          <w:divsChild>
            <w:div w:id="140059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6091">
      <w:marLeft w:val="0"/>
      <w:marRight w:val="0"/>
      <w:marTop w:val="0"/>
      <w:marBottom w:val="0"/>
      <w:divBdr>
        <w:top w:val="none" w:sz="0" w:space="0" w:color="auto"/>
        <w:left w:val="none" w:sz="0" w:space="0" w:color="auto"/>
        <w:bottom w:val="none" w:sz="0" w:space="0" w:color="auto"/>
        <w:right w:val="none" w:sz="0" w:space="0" w:color="auto"/>
      </w:divBdr>
      <w:divsChild>
        <w:div w:id="714424858">
          <w:marLeft w:val="0"/>
          <w:marRight w:val="0"/>
          <w:marTop w:val="0"/>
          <w:marBottom w:val="0"/>
          <w:divBdr>
            <w:top w:val="none" w:sz="0" w:space="0" w:color="auto"/>
            <w:left w:val="none" w:sz="0" w:space="0" w:color="auto"/>
            <w:bottom w:val="none" w:sz="0" w:space="0" w:color="auto"/>
            <w:right w:val="none" w:sz="0" w:space="0" w:color="auto"/>
          </w:divBdr>
          <w:divsChild>
            <w:div w:id="57172202">
              <w:marLeft w:val="0"/>
              <w:marRight w:val="0"/>
              <w:marTop w:val="0"/>
              <w:marBottom w:val="0"/>
              <w:divBdr>
                <w:top w:val="none" w:sz="0" w:space="0" w:color="auto"/>
                <w:left w:val="none" w:sz="0" w:space="0" w:color="auto"/>
                <w:bottom w:val="none" w:sz="0" w:space="0" w:color="auto"/>
                <w:right w:val="none" w:sz="0" w:space="0" w:color="auto"/>
              </w:divBdr>
              <w:divsChild>
                <w:div w:id="984160690">
                  <w:marLeft w:val="0"/>
                  <w:marRight w:val="0"/>
                  <w:marTop w:val="0"/>
                  <w:marBottom w:val="0"/>
                  <w:divBdr>
                    <w:top w:val="none" w:sz="0" w:space="0" w:color="auto"/>
                    <w:left w:val="none" w:sz="0" w:space="0" w:color="auto"/>
                    <w:bottom w:val="none" w:sz="0" w:space="0" w:color="auto"/>
                    <w:right w:val="none" w:sz="0" w:space="0" w:color="auto"/>
                  </w:divBdr>
                </w:div>
                <w:div w:id="1474443873">
                  <w:marLeft w:val="0"/>
                  <w:marRight w:val="0"/>
                  <w:marTop w:val="0"/>
                  <w:marBottom w:val="0"/>
                  <w:divBdr>
                    <w:top w:val="none" w:sz="0" w:space="0" w:color="auto"/>
                    <w:left w:val="none" w:sz="0" w:space="0" w:color="auto"/>
                    <w:bottom w:val="none" w:sz="0" w:space="0" w:color="auto"/>
                    <w:right w:val="none" w:sz="0" w:space="0" w:color="auto"/>
                  </w:divBdr>
                </w:div>
                <w:div w:id="636835461">
                  <w:marLeft w:val="0"/>
                  <w:marRight w:val="0"/>
                  <w:marTop w:val="0"/>
                  <w:marBottom w:val="0"/>
                  <w:divBdr>
                    <w:top w:val="none" w:sz="0" w:space="0" w:color="auto"/>
                    <w:left w:val="none" w:sz="0" w:space="0" w:color="auto"/>
                    <w:bottom w:val="none" w:sz="0" w:space="0" w:color="auto"/>
                    <w:right w:val="none" w:sz="0" w:space="0" w:color="auto"/>
                  </w:divBdr>
                </w:div>
                <w:div w:id="1518084138">
                  <w:marLeft w:val="0"/>
                  <w:marRight w:val="0"/>
                  <w:marTop w:val="0"/>
                  <w:marBottom w:val="0"/>
                  <w:divBdr>
                    <w:top w:val="none" w:sz="0" w:space="0" w:color="auto"/>
                    <w:left w:val="none" w:sz="0" w:space="0" w:color="auto"/>
                    <w:bottom w:val="none" w:sz="0" w:space="0" w:color="auto"/>
                    <w:right w:val="none" w:sz="0" w:space="0" w:color="auto"/>
                  </w:divBdr>
                </w:div>
              </w:divsChild>
            </w:div>
            <w:div w:id="50963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10229">
      <w:marLeft w:val="0"/>
      <w:marRight w:val="0"/>
      <w:marTop w:val="0"/>
      <w:marBottom w:val="0"/>
      <w:divBdr>
        <w:top w:val="none" w:sz="0" w:space="0" w:color="auto"/>
        <w:left w:val="none" w:sz="0" w:space="0" w:color="auto"/>
        <w:bottom w:val="none" w:sz="0" w:space="0" w:color="auto"/>
        <w:right w:val="none" w:sz="0" w:space="0" w:color="auto"/>
      </w:divBdr>
      <w:divsChild>
        <w:div w:id="872771955">
          <w:marLeft w:val="0"/>
          <w:marRight w:val="0"/>
          <w:marTop w:val="0"/>
          <w:marBottom w:val="0"/>
          <w:divBdr>
            <w:top w:val="none" w:sz="0" w:space="0" w:color="auto"/>
            <w:left w:val="none" w:sz="0" w:space="0" w:color="auto"/>
            <w:bottom w:val="none" w:sz="0" w:space="0" w:color="auto"/>
            <w:right w:val="none" w:sz="0" w:space="0" w:color="auto"/>
          </w:divBdr>
          <w:divsChild>
            <w:div w:id="1619990379">
              <w:marLeft w:val="0"/>
              <w:marRight w:val="0"/>
              <w:marTop w:val="0"/>
              <w:marBottom w:val="0"/>
              <w:divBdr>
                <w:top w:val="none" w:sz="0" w:space="0" w:color="auto"/>
                <w:left w:val="none" w:sz="0" w:space="0" w:color="auto"/>
                <w:bottom w:val="none" w:sz="0" w:space="0" w:color="auto"/>
                <w:right w:val="none" w:sz="0" w:space="0" w:color="auto"/>
              </w:divBdr>
            </w:div>
            <w:div w:id="724373319">
              <w:marLeft w:val="0"/>
              <w:marRight w:val="0"/>
              <w:marTop w:val="0"/>
              <w:marBottom w:val="0"/>
              <w:divBdr>
                <w:top w:val="none" w:sz="0" w:space="0" w:color="auto"/>
                <w:left w:val="none" w:sz="0" w:space="0" w:color="auto"/>
                <w:bottom w:val="none" w:sz="0" w:space="0" w:color="auto"/>
                <w:right w:val="none" w:sz="0" w:space="0" w:color="auto"/>
              </w:divBdr>
              <w:divsChild>
                <w:div w:id="936789317">
                  <w:marLeft w:val="0"/>
                  <w:marRight w:val="0"/>
                  <w:marTop w:val="0"/>
                  <w:marBottom w:val="0"/>
                  <w:divBdr>
                    <w:top w:val="none" w:sz="0" w:space="0" w:color="auto"/>
                    <w:left w:val="none" w:sz="0" w:space="0" w:color="auto"/>
                    <w:bottom w:val="none" w:sz="0" w:space="0" w:color="auto"/>
                    <w:right w:val="none" w:sz="0" w:space="0" w:color="auto"/>
                  </w:divBdr>
                </w:div>
                <w:div w:id="2103333927">
                  <w:marLeft w:val="0"/>
                  <w:marRight w:val="0"/>
                  <w:marTop w:val="0"/>
                  <w:marBottom w:val="0"/>
                  <w:divBdr>
                    <w:top w:val="none" w:sz="0" w:space="0" w:color="auto"/>
                    <w:left w:val="none" w:sz="0" w:space="0" w:color="auto"/>
                    <w:bottom w:val="none" w:sz="0" w:space="0" w:color="auto"/>
                    <w:right w:val="none" w:sz="0" w:space="0" w:color="auto"/>
                  </w:divBdr>
                </w:div>
              </w:divsChild>
            </w:div>
            <w:div w:id="561604567">
              <w:marLeft w:val="0"/>
              <w:marRight w:val="0"/>
              <w:marTop w:val="0"/>
              <w:marBottom w:val="0"/>
              <w:divBdr>
                <w:top w:val="none" w:sz="0" w:space="0" w:color="auto"/>
                <w:left w:val="none" w:sz="0" w:space="0" w:color="auto"/>
                <w:bottom w:val="none" w:sz="0" w:space="0" w:color="auto"/>
                <w:right w:val="none" w:sz="0" w:space="0" w:color="auto"/>
              </w:divBdr>
            </w:div>
            <w:div w:id="928386824">
              <w:marLeft w:val="0"/>
              <w:marRight w:val="0"/>
              <w:marTop w:val="0"/>
              <w:marBottom w:val="0"/>
              <w:divBdr>
                <w:top w:val="none" w:sz="0" w:space="0" w:color="auto"/>
                <w:left w:val="none" w:sz="0" w:space="0" w:color="auto"/>
                <w:bottom w:val="none" w:sz="0" w:space="0" w:color="auto"/>
                <w:right w:val="none" w:sz="0" w:space="0" w:color="auto"/>
              </w:divBdr>
            </w:div>
            <w:div w:id="396048997">
              <w:marLeft w:val="0"/>
              <w:marRight w:val="0"/>
              <w:marTop w:val="0"/>
              <w:marBottom w:val="0"/>
              <w:divBdr>
                <w:top w:val="none" w:sz="0" w:space="0" w:color="auto"/>
                <w:left w:val="none" w:sz="0" w:space="0" w:color="auto"/>
                <w:bottom w:val="none" w:sz="0" w:space="0" w:color="auto"/>
                <w:right w:val="none" w:sz="0" w:space="0" w:color="auto"/>
              </w:divBdr>
              <w:divsChild>
                <w:div w:id="1009912879">
                  <w:marLeft w:val="0"/>
                  <w:marRight w:val="0"/>
                  <w:marTop w:val="0"/>
                  <w:marBottom w:val="0"/>
                  <w:divBdr>
                    <w:top w:val="none" w:sz="0" w:space="0" w:color="auto"/>
                    <w:left w:val="none" w:sz="0" w:space="0" w:color="auto"/>
                    <w:bottom w:val="none" w:sz="0" w:space="0" w:color="auto"/>
                    <w:right w:val="none" w:sz="0" w:space="0" w:color="auto"/>
                  </w:divBdr>
                </w:div>
                <w:div w:id="1640455113">
                  <w:marLeft w:val="0"/>
                  <w:marRight w:val="0"/>
                  <w:marTop w:val="0"/>
                  <w:marBottom w:val="0"/>
                  <w:divBdr>
                    <w:top w:val="none" w:sz="0" w:space="0" w:color="auto"/>
                    <w:left w:val="none" w:sz="0" w:space="0" w:color="auto"/>
                    <w:bottom w:val="none" w:sz="0" w:space="0" w:color="auto"/>
                    <w:right w:val="none" w:sz="0" w:space="0" w:color="auto"/>
                  </w:divBdr>
                </w:div>
              </w:divsChild>
            </w:div>
            <w:div w:id="1256094526">
              <w:marLeft w:val="0"/>
              <w:marRight w:val="0"/>
              <w:marTop w:val="0"/>
              <w:marBottom w:val="0"/>
              <w:divBdr>
                <w:top w:val="none" w:sz="0" w:space="0" w:color="auto"/>
                <w:left w:val="none" w:sz="0" w:space="0" w:color="auto"/>
                <w:bottom w:val="none" w:sz="0" w:space="0" w:color="auto"/>
                <w:right w:val="none" w:sz="0" w:space="0" w:color="auto"/>
              </w:divBdr>
            </w:div>
            <w:div w:id="1746754641">
              <w:marLeft w:val="0"/>
              <w:marRight w:val="0"/>
              <w:marTop w:val="90"/>
              <w:marBottom w:val="0"/>
              <w:divBdr>
                <w:top w:val="none" w:sz="0" w:space="0" w:color="auto"/>
                <w:left w:val="none" w:sz="0" w:space="0" w:color="auto"/>
                <w:bottom w:val="none" w:sz="0" w:space="0" w:color="auto"/>
                <w:right w:val="none" w:sz="0" w:space="0" w:color="auto"/>
              </w:divBdr>
              <w:divsChild>
                <w:div w:id="415055295">
                  <w:marLeft w:val="0"/>
                  <w:marRight w:val="0"/>
                  <w:marTop w:val="0"/>
                  <w:marBottom w:val="0"/>
                  <w:divBdr>
                    <w:top w:val="none" w:sz="0" w:space="0" w:color="auto"/>
                    <w:left w:val="none" w:sz="0" w:space="0" w:color="auto"/>
                    <w:bottom w:val="none" w:sz="0" w:space="0" w:color="auto"/>
                    <w:right w:val="none" w:sz="0" w:space="0" w:color="auto"/>
                  </w:divBdr>
                  <w:divsChild>
                    <w:div w:id="250699046">
                      <w:marLeft w:val="0"/>
                      <w:marRight w:val="0"/>
                      <w:marTop w:val="0"/>
                      <w:marBottom w:val="0"/>
                      <w:divBdr>
                        <w:top w:val="none" w:sz="0" w:space="0" w:color="auto"/>
                        <w:left w:val="none" w:sz="0" w:space="0" w:color="auto"/>
                        <w:bottom w:val="none" w:sz="0" w:space="0" w:color="auto"/>
                        <w:right w:val="none" w:sz="0" w:space="0" w:color="auto"/>
                      </w:divBdr>
                      <w:divsChild>
                        <w:div w:id="822548148">
                          <w:marLeft w:val="0"/>
                          <w:marRight w:val="0"/>
                          <w:marTop w:val="0"/>
                          <w:marBottom w:val="0"/>
                          <w:divBdr>
                            <w:top w:val="none" w:sz="0" w:space="0" w:color="auto"/>
                            <w:left w:val="none" w:sz="0" w:space="0" w:color="auto"/>
                            <w:bottom w:val="none" w:sz="0" w:space="0" w:color="auto"/>
                            <w:right w:val="none" w:sz="0" w:space="0" w:color="auto"/>
                          </w:divBdr>
                          <w:divsChild>
                            <w:div w:id="1714307130">
                              <w:marLeft w:val="0"/>
                              <w:marRight w:val="0"/>
                              <w:marTop w:val="0"/>
                              <w:marBottom w:val="0"/>
                              <w:divBdr>
                                <w:top w:val="none" w:sz="0" w:space="0" w:color="auto"/>
                                <w:left w:val="none" w:sz="0" w:space="0" w:color="auto"/>
                                <w:bottom w:val="none" w:sz="0" w:space="0" w:color="auto"/>
                                <w:right w:val="none" w:sz="0" w:space="0" w:color="auto"/>
                              </w:divBdr>
                              <w:divsChild>
                                <w:div w:id="629016894">
                                  <w:marLeft w:val="0"/>
                                  <w:marRight w:val="0"/>
                                  <w:marTop w:val="0"/>
                                  <w:marBottom w:val="0"/>
                                  <w:divBdr>
                                    <w:top w:val="none" w:sz="0" w:space="0" w:color="auto"/>
                                    <w:left w:val="none" w:sz="0" w:space="0" w:color="auto"/>
                                    <w:bottom w:val="none" w:sz="0" w:space="0" w:color="auto"/>
                                    <w:right w:val="none" w:sz="0" w:space="0" w:color="auto"/>
                                  </w:divBdr>
                                </w:div>
                                <w:div w:id="211426373">
                                  <w:marLeft w:val="0"/>
                                  <w:marRight w:val="0"/>
                                  <w:marTop w:val="0"/>
                                  <w:marBottom w:val="0"/>
                                  <w:divBdr>
                                    <w:top w:val="none" w:sz="0" w:space="0" w:color="auto"/>
                                    <w:left w:val="none" w:sz="0" w:space="0" w:color="auto"/>
                                    <w:bottom w:val="none" w:sz="0" w:space="0" w:color="auto"/>
                                    <w:right w:val="none" w:sz="0" w:space="0" w:color="auto"/>
                                  </w:divBdr>
                                </w:div>
                                <w:div w:id="37319570">
                                  <w:marLeft w:val="0"/>
                                  <w:marRight w:val="0"/>
                                  <w:marTop w:val="0"/>
                                  <w:marBottom w:val="0"/>
                                  <w:divBdr>
                                    <w:top w:val="none" w:sz="0" w:space="0" w:color="auto"/>
                                    <w:left w:val="none" w:sz="0" w:space="0" w:color="auto"/>
                                    <w:bottom w:val="none" w:sz="0" w:space="0" w:color="auto"/>
                                    <w:right w:val="none" w:sz="0" w:space="0" w:color="auto"/>
                                  </w:divBdr>
                                </w:div>
                                <w:div w:id="1562517650">
                                  <w:marLeft w:val="0"/>
                                  <w:marRight w:val="0"/>
                                  <w:marTop w:val="0"/>
                                  <w:marBottom w:val="0"/>
                                  <w:divBdr>
                                    <w:top w:val="none" w:sz="0" w:space="0" w:color="auto"/>
                                    <w:left w:val="none" w:sz="0" w:space="0" w:color="auto"/>
                                    <w:bottom w:val="none" w:sz="0" w:space="0" w:color="auto"/>
                                    <w:right w:val="none" w:sz="0" w:space="0" w:color="auto"/>
                                  </w:divBdr>
                                </w:div>
                                <w:div w:id="625351447">
                                  <w:marLeft w:val="0"/>
                                  <w:marRight w:val="0"/>
                                  <w:marTop w:val="0"/>
                                  <w:marBottom w:val="0"/>
                                  <w:divBdr>
                                    <w:top w:val="none" w:sz="0" w:space="0" w:color="auto"/>
                                    <w:left w:val="none" w:sz="0" w:space="0" w:color="auto"/>
                                    <w:bottom w:val="none" w:sz="0" w:space="0" w:color="auto"/>
                                    <w:right w:val="none" w:sz="0" w:space="0" w:color="auto"/>
                                  </w:divBdr>
                                </w:div>
                                <w:div w:id="1473477707">
                                  <w:marLeft w:val="0"/>
                                  <w:marRight w:val="0"/>
                                  <w:marTop w:val="0"/>
                                  <w:marBottom w:val="0"/>
                                  <w:divBdr>
                                    <w:top w:val="none" w:sz="0" w:space="0" w:color="auto"/>
                                    <w:left w:val="none" w:sz="0" w:space="0" w:color="auto"/>
                                    <w:bottom w:val="none" w:sz="0" w:space="0" w:color="auto"/>
                                    <w:right w:val="none" w:sz="0" w:space="0" w:color="auto"/>
                                  </w:divBdr>
                                </w:div>
                              </w:divsChild>
                            </w:div>
                            <w:div w:id="1154369349">
                              <w:marLeft w:val="0"/>
                              <w:marRight w:val="0"/>
                              <w:marTop w:val="0"/>
                              <w:marBottom w:val="0"/>
                              <w:divBdr>
                                <w:top w:val="none" w:sz="0" w:space="0" w:color="auto"/>
                                <w:left w:val="none" w:sz="0" w:space="0" w:color="auto"/>
                                <w:bottom w:val="none" w:sz="0" w:space="0" w:color="auto"/>
                                <w:right w:val="none" w:sz="0" w:space="0" w:color="auto"/>
                              </w:divBdr>
                              <w:divsChild>
                                <w:div w:id="66729507">
                                  <w:marLeft w:val="0"/>
                                  <w:marRight w:val="0"/>
                                  <w:marTop w:val="0"/>
                                  <w:marBottom w:val="0"/>
                                  <w:divBdr>
                                    <w:top w:val="none" w:sz="0" w:space="0" w:color="auto"/>
                                    <w:left w:val="none" w:sz="0" w:space="0" w:color="auto"/>
                                    <w:bottom w:val="none" w:sz="0" w:space="0" w:color="auto"/>
                                    <w:right w:val="none" w:sz="0" w:space="0" w:color="auto"/>
                                  </w:divBdr>
                                </w:div>
                                <w:div w:id="1907109399">
                                  <w:marLeft w:val="0"/>
                                  <w:marRight w:val="0"/>
                                  <w:marTop w:val="0"/>
                                  <w:marBottom w:val="0"/>
                                  <w:divBdr>
                                    <w:top w:val="none" w:sz="0" w:space="0" w:color="auto"/>
                                    <w:left w:val="none" w:sz="0" w:space="0" w:color="auto"/>
                                    <w:bottom w:val="none" w:sz="0" w:space="0" w:color="auto"/>
                                    <w:right w:val="none" w:sz="0" w:space="0" w:color="auto"/>
                                  </w:divBdr>
                                </w:div>
                                <w:div w:id="1247423947">
                                  <w:marLeft w:val="0"/>
                                  <w:marRight w:val="0"/>
                                  <w:marTop w:val="0"/>
                                  <w:marBottom w:val="0"/>
                                  <w:divBdr>
                                    <w:top w:val="none" w:sz="0" w:space="0" w:color="auto"/>
                                    <w:left w:val="none" w:sz="0" w:space="0" w:color="auto"/>
                                    <w:bottom w:val="none" w:sz="0" w:space="0" w:color="auto"/>
                                    <w:right w:val="none" w:sz="0" w:space="0" w:color="auto"/>
                                  </w:divBdr>
                                </w:div>
                                <w:div w:id="1575974029">
                                  <w:marLeft w:val="0"/>
                                  <w:marRight w:val="0"/>
                                  <w:marTop w:val="0"/>
                                  <w:marBottom w:val="0"/>
                                  <w:divBdr>
                                    <w:top w:val="none" w:sz="0" w:space="0" w:color="auto"/>
                                    <w:left w:val="none" w:sz="0" w:space="0" w:color="auto"/>
                                    <w:bottom w:val="none" w:sz="0" w:space="0" w:color="auto"/>
                                    <w:right w:val="none" w:sz="0" w:space="0" w:color="auto"/>
                                  </w:divBdr>
                                </w:div>
                                <w:div w:id="1806777044">
                                  <w:marLeft w:val="0"/>
                                  <w:marRight w:val="0"/>
                                  <w:marTop w:val="0"/>
                                  <w:marBottom w:val="0"/>
                                  <w:divBdr>
                                    <w:top w:val="none" w:sz="0" w:space="0" w:color="auto"/>
                                    <w:left w:val="none" w:sz="0" w:space="0" w:color="auto"/>
                                    <w:bottom w:val="none" w:sz="0" w:space="0" w:color="auto"/>
                                    <w:right w:val="none" w:sz="0" w:space="0" w:color="auto"/>
                                  </w:divBdr>
                                </w:div>
                                <w:div w:id="184801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510052">
          <w:marLeft w:val="0"/>
          <w:marRight w:val="0"/>
          <w:marTop w:val="0"/>
          <w:marBottom w:val="150"/>
          <w:divBdr>
            <w:top w:val="none" w:sz="0" w:space="0" w:color="auto"/>
            <w:left w:val="none" w:sz="0" w:space="0" w:color="auto"/>
            <w:bottom w:val="none" w:sz="0" w:space="0" w:color="auto"/>
            <w:right w:val="none" w:sz="0" w:space="0" w:color="auto"/>
          </w:divBdr>
          <w:divsChild>
            <w:div w:id="2064481342">
              <w:marLeft w:val="0"/>
              <w:marRight w:val="0"/>
              <w:marTop w:val="0"/>
              <w:marBottom w:val="0"/>
              <w:divBdr>
                <w:top w:val="none" w:sz="0" w:space="0" w:color="auto"/>
                <w:left w:val="none" w:sz="0" w:space="0" w:color="auto"/>
                <w:bottom w:val="none" w:sz="0" w:space="0" w:color="auto"/>
                <w:right w:val="none" w:sz="0" w:space="0" w:color="auto"/>
              </w:divBdr>
            </w:div>
            <w:div w:id="2124305321">
              <w:marLeft w:val="0"/>
              <w:marRight w:val="0"/>
              <w:marTop w:val="0"/>
              <w:marBottom w:val="0"/>
              <w:divBdr>
                <w:top w:val="none" w:sz="0" w:space="0" w:color="auto"/>
                <w:left w:val="none" w:sz="0" w:space="0" w:color="auto"/>
                <w:bottom w:val="none" w:sz="0" w:space="0" w:color="auto"/>
                <w:right w:val="none" w:sz="0" w:space="0" w:color="auto"/>
              </w:divBdr>
            </w:div>
            <w:div w:id="2134784271">
              <w:marLeft w:val="0"/>
              <w:marRight w:val="0"/>
              <w:marTop w:val="0"/>
              <w:marBottom w:val="0"/>
              <w:divBdr>
                <w:top w:val="none" w:sz="0" w:space="0" w:color="auto"/>
                <w:left w:val="none" w:sz="0" w:space="0" w:color="auto"/>
                <w:bottom w:val="none" w:sz="0" w:space="0" w:color="auto"/>
                <w:right w:val="none" w:sz="0" w:space="0" w:color="auto"/>
              </w:divBdr>
              <w:divsChild>
                <w:div w:id="1104838248">
                  <w:marLeft w:val="0"/>
                  <w:marRight w:val="0"/>
                  <w:marTop w:val="0"/>
                  <w:marBottom w:val="0"/>
                  <w:divBdr>
                    <w:top w:val="none" w:sz="0" w:space="0" w:color="auto"/>
                    <w:left w:val="none" w:sz="0" w:space="0" w:color="auto"/>
                    <w:bottom w:val="none" w:sz="0" w:space="0" w:color="auto"/>
                    <w:right w:val="none" w:sz="0" w:space="0" w:color="auto"/>
                  </w:divBdr>
                  <w:divsChild>
                    <w:div w:id="778646953">
                      <w:marLeft w:val="0"/>
                      <w:marRight w:val="0"/>
                      <w:marTop w:val="0"/>
                      <w:marBottom w:val="225"/>
                      <w:divBdr>
                        <w:top w:val="none" w:sz="0" w:space="0" w:color="auto"/>
                        <w:left w:val="none" w:sz="0" w:space="0" w:color="auto"/>
                        <w:bottom w:val="none" w:sz="0" w:space="0" w:color="auto"/>
                        <w:right w:val="none" w:sz="0" w:space="0" w:color="auto"/>
                      </w:divBdr>
                    </w:div>
                    <w:div w:id="1906791638">
                      <w:marLeft w:val="0"/>
                      <w:marRight w:val="0"/>
                      <w:marTop w:val="0"/>
                      <w:marBottom w:val="0"/>
                      <w:divBdr>
                        <w:top w:val="none" w:sz="0" w:space="0" w:color="auto"/>
                        <w:left w:val="none" w:sz="0" w:space="0" w:color="auto"/>
                        <w:bottom w:val="none" w:sz="0" w:space="0" w:color="auto"/>
                        <w:right w:val="none" w:sz="0" w:space="0" w:color="auto"/>
                      </w:divBdr>
                      <w:divsChild>
                        <w:div w:id="616065795">
                          <w:marLeft w:val="0"/>
                          <w:marRight w:val="0"/>
                          <w:marTop w:val="0"/>
                          <w:marBottom w:val="0"/>
                          <w:divBdr>
                            <w:top w:val="none" w:sz="0" w:space="0" w:color="auto"/>
                            <w:left w:val="none" w:sz="0" w:space="0" w:color="auto"/>
                            <w:bottom w:val="none" w:sz="0" w:space="0" w:color="auto"/>
                            <w:right w:val="none" w:sz="0" w:space="0" w:color="auto"/>
                          </w:divBdr>
                        </w:div>
                        <w:div w:id="47189112">
                          <w:marLeft w:val="225"/>
                          <w:marRight w:val="225"/>
                          <w:marTop w:val="0"/>
                          <w:marBottom w:val="0"/>
                          <w:divBdr>
                            <w:top w:val="none" w:sz="0" w:space="0" w:color="auto"/>
                            <w:left w:val="none" w:sz="0" w:space="0" w:color="auto"/>
                            <w:bottom w:val="none" w:sz="0" w:space="0" w:color="auto"/>
                            <w:right w:val="none" w:sz="0" w:space="0" w:color="auto"/>
                          </w:divBdr>
                          <w:divsChild>
                            <w:div w:id="1998722943">
                              <w:marLeft w:val="0"/>
                              <w:marRight w:val="0"/>
                              <w:marTop w:val="150"/>
                              <w:marBottom w:val="0"/>
                              <w:divBdr>
                                <w:top w:val="none" w:sz="0" w:space="0" w:color="auto"/>
                                <w:left w:val="none" w:sz="0" w:space="0" w:color="auto"/>
                                <w:bottom w:val="none" w:sz="0" w:space="0" w:color="auto"/>
                                <w:right w:val="none" w:sz="0" w:space="0" w:color="auto"/>
                              </w:divBdr>
                              <w:divsChild>
                                <w:div w:id="186254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30668">
                          <w:marLeft w:val="0"/>
                          <w:marRight w:val="0"/>
                          <w:marTop w:val="0"/>
                          <w:marBottom w:val="0"/>
                          <w:divBdr>
                            <w:top w:val="none" w:sz="0" w:space="0" w:color="auto"/>
                            <w:left w:val="none" w:sz="0" w:space="0" w:color="auto"/>
                            <w:bottom w:val="none" w:sz="0" w:space="0" w:color="auto"/>
                            <w:right w:val="none" w:sz="0" w:space="0" w:color="auto"/>
                          </w:divBdr>
                          <w:divsChild>
                            <w:div w:id="1078136673">
                              <w:marLeft w:val="0"/>
                              <w:marRight w:val="0"/>
                              <w:marTop w:val="0"/>
                              <w:marBottom w:val="0"/>
                              <w:divBdr>
                                <w:top w:val="none" w:sz="0" w:space="0" w:color="auto"/>
                                <w:left w:val="none" w:sz="0" w:space="0" w:color="auto"/>
                                <w:bottom w:val="none" w:sz="0" w:space="0" w:color="auto"/>
                                <w:right w:val="none" w:sz="0" w:space="0" w:color="auto"/>
                              </w:divBdr>
                              <w:divsChild>
                                <w:div w:id="1924025262">
                                  <w:marLeft w:val="0"/>
                                  <w:marRight w:val="0"/>
                                  <w:marTop w:val="0"/>
                                  <w:marBottom w:val="0"/>
                                  <w:divBdr>
                                    <w:top w:val="none" w:sz="0" w:space="0" w:color="auto"/>
                                    <w:left w:val="none" w:sz="0" w:space="0" w:color="auto"/>
                                    <w:bottom w:val="none" w:sz="0" w:space="0" w:color="auto"/>
                                    <w:right w:val="none" w:sz="0" w:space="0" w:color="auto"/>
                                  </w:divBdr>
                                </w:div>
                                <w:div w:id="1900897208">
                                  <w:marLeft w:val="0"/>
                                  <w:marRight w:val="0"/>
                                  <w:marTop w:val="0"/>
                                  <w:marBottom w:val="0"/>
                                  <w:divBdr>
                                    <w:top w:val="none" w:sz="0" w:space="0" w:color="auto"/>
                                    <w:left w:val="none" w:sz="0" w:space="0" w:color="auto"/>
                                    <w:bottom w:val="none" w:sz="0" w:space="0" w:color="auto"/>
                                    <w:right w:val="none" w:sz="0" w:space="0" w:color="auto"/>
                                  </w:divBdr>
                                </w:div>
                                <w:div w:id="746272510">
                                  <w:marLeft w:val="0"/>
                                  <w:marRight w:val="0"/>
                                  <w:marTop w:val="0"/>
                                  <w:marBottom w:val="0"/>
                                  <w:divBdr>
                                    <w:top w:val="none" w:sz="0" w:space="0" w:color="auto"/>
                                    <w:left w:val="none" w:sz="0" w:space="0" w:color="auto"/>
                                    <w:bottom w:val="none" w:sz="0" w:space="0" w:color="auto"/>
                                    <w:right w:val="none" w:sz="0" w:space="0" w:color="auto"/>
                                  </w:divBdr>
                                </w:div>
                              </w:divsChild>
                            </w:div>
                            <w:div w:id="489099849">
                              <w:marLeft w:val="0"/>
                              <w:marRight w:val="0"/>
                              <w:marTop w:val="0"/>
                              <w:marBottom w:val="0"/>
                              <w:divBdr>
                                <w:top w:val="none" w:sz="0" w:space="0" w:color="auto"/>
                                <w:left w:val="none" w:sz="0" w:space="0" w:color="auto"/>
                                <w:bottom w:val="none" w:sz="0" w:space="0" w:color="auto"/>
                                <w:right w:val="none" w:sz="0" w:space="0" w:color="auto"/>
                              </w:divBdr>
                              <w:divsChild>
                                <w:div w:id="411895251">
                                  <w:marLeft w:val="0"/>
                                  <w:marRight w:val="0"/>
                                  <w:marTop w:val="0"/>
                                  <w:marBottom w:val="0"/>
                                  <w:divBdr>
                                    <w:top w:val="none" w:sz="0" w:space="0" w:color="auto"/>
                                    <w:left w:val="none" w:sz="0" w:space="0" w:color="auto"/>
                                    <w:bottom w:val="none" w:sz="0" w:space="0" w:color="auto"/>
                                    <w:right w:val="none" w:sz="0" w:space="0" w:color="auto"/>
                                  </w:divBdr>
                                </w:div>
                                <w:div w:id="1732851502">
                                  <w:marLeft w:val="0"/>
                                  <w:marRight w:val="0"/>
                                  <w:marTop w:val="0"/>
                                  <w:marBottom w:val="0"/>
                                  <w:divBdr>
                                    <w:top w:val="none" w:sz="0" w:space="0" w:color="auto"/>
                                    <w:left w:val="none" w:sz="0" w:space="0" w:color="auto"/>
                                    <w:bottom w:val="none" w:sz="0" w:space="0" w:color="auto"/>
                                    <w:right w:val="none" w:sz="0" w:space="0" w:color="auto"/>
                                  </w:divBdr>
                                </w:div>
                                <w:div w:id="1934431908">
                                  <w:marLeft w:val="0"/>
                                  <w:marRight w:val="0"/>
                                  <w:marTop w:val="0"/>
                                  <w:marBottom w:val="0"/>
                                  <w:divBdr>
                                    <w:top w:val="none" w:sz="0" w:space="0" w:color="auto"/>
                                    <w:left w:val="none" w:sz="0" w:space="0" w:color="auto"/>
                                    <w:bottom w:val="none" w:sz="0" w:space="0" w:color="auto"/>
                                    <w:right w:val="none" w:sz="0" w:space="0" w:color="auto"/>
                                  </w:divBdr>
                                </w:div>
                              </w:divsChild>
                            </w:div>
                            <w:div w:id="1401710409">
                              <w:marLeft w:val="0"/>
                              <w:marRight w:val="0"/>
                              <w:marTop w:val="0"/>
                              <w:marBottom w:val="0"/>
                              <w:divBdr>
                                <w:top w:val="none" w:sz="0" w:space="0" w:color="auto"/>
                                <w:left w:val="none" w:sz="0" w:space="0" w:color="auto"/>
                                <w:bottom w:val="none" w:sz="0" w:space="0" w:color="auto"/>
                                <w:right w:val="none" w:sz="0" w:space="0" w:color="auto"/>
                              </w:divBdr>
                              <w:divsChild>
                                <w:div w:id="370544122">
                                  <w:marLeft w:val="0"/>
                                  <w:marRight w:val="0"/>
                                  <w:marTop w:val="0"/>
                                  <w:marBottom w:val="0"/>
                                  <w:divBdr>
                                    <w:top w:val="none" w:sz="0" w:space="0" w:color="auto"/>
                                    <w:left w:val="none" w:sz="0" w:space="0" w:color="auto"/>
                                    <w:bottom w:val="none" w:sz="0" w:space="0" w:color="auto"/>
                                    <w:right w:val="none" w:sz="0" w:space="0" w:color="auto"/>
                                  </w:divBdr>
                                </w:div>
                                <w:div w:id="1056510181">
                                  <w:marLeft w:val="0"/>
                                  <w:marRight w:val="0"/>
                                  <w:marTop w:val="0"/>
                                  <w:marBottom w:val="0"/>
                                  <w:divBdr>
                                    <w:top w:val="none" w:sz="0" w:space="0" w:color="auto"/>
                                    <w:left w:val="none" w:sz="0" w:space="0" w:color="auto"/>
                                    <w:bottom w:val="none" w:sz="0" w:space="0" w:color="auto"/>
                                    <w:right w:val="none" w:sz="0" w:space="0" w:color="auto"/>
                                  </w:divBdr>
                                </w:div>
                                <w:div w:id="10637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22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2705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Laihua" TargetMode="External"/><Relationship Id="rId13" Type="http://schemas.openxmlformats.org/officeDocument/2006/relationships/image" Target="media/image2.png"/><Relationship Id="rId18" Type="http://schemas.openxmlformats.org/officeDocument/2006/relationships/hyperlink" Target="http://www.csc.edu.cn/laihua/upload/file/20150203/20150203112050_3482.pdf" TargetMode="External"/><Relationship Id="rId3" Type="http://schemas.microsoft.com/office/2007/relationships/stylesWithEffects" Target="stylesWithEffects.xml"/><Relationship Id="rId21" Type="http://schemas.openxmlformats.org/officeDocument/2006/relationships/hyperlink" Target="http://www.csc.edu.cn/laihua/upload/file/20150203/20150203112232_8841.pdf" TargetMode="External"/><Relationship Id="rId7" Type="http://schemas.openxmlformats.org/officeDocument/2006/relationships/endnotes" Target="endnotes.xml"/><Relationship Id="rId12" Type="http://schemas.openxmlformats.org/officeDocument/2006/relationships/hyperlink" Target="http://www.csc.edu.cn/laihua" TargetMode="External"/><Relationship Id="rId17" Type="http://schemas.openxmlformats.org/officeDocument/2006/relationships/hyperlink" Target="http://www.csc.edu.cn/laihua1/noticeen.html" TargetMode="External"/><Relationship Id="rId2" Type="http://schemas.openxmlformats.org/officeDocument/2006/relationships/styles" Target="styles.xml"/><Relationship Id="rId16" Type="http://schemas.openxmlformats.org/officeDocument/2006/relationships/hyperlink" Target="http://www.campuschina.org" TargetMode="External"/><Relationship Id="rId20" Type="http://schemas.openxmlformats.org/officeDocument/2006/relationships/hyperlink" Target="http://www.csc.edu.cn/laihua/upload/file/20150203/20150203112202_2513.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ampuschina.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sc.edu.cn/laihua" TargetMode="External"/><Relationship Id="rId23" Type="http://schemas.openxmlformats.org/officeDocument/2006/relationships/fontTable" Target="fontTable.xml"/><Relationship Id="rId10" Type="http://schemas.openxmlformats.org/officeDocument/2006/relationships/hyperlink" Target="javascript:void(0)" TargetMode="External"/><Relationship Id="rId19" Type="http://schemas.openxmlformats.org/officeDocument/2006/relationships/hyperlink" Target="http://www.csc.edu.cn/laihua1/programsearchen.aspx"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csc.edu.cn/laihua1/noticeen.html" TargetMode="External"/><Relationship Id="rId22" Type="http://schemas.openxmlformats.org/officeDocument/2006/relationships/hyperlink" Target="javascript:void(0)"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2133</Words>
  <Characters>12161</Characters>
  <Application>Microsoft Office Word</Application>
  <DocSecurity>0</DocSecurity>
  <Lines>101</Lines>
  <Paragraphs>28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박호남</dc:creator>
  <cp:lastModifiedBy>user01</cp:lastModifiedBy>
  <cp:revision>6</cp:revision>
  <cp:lastPrinted>2015-03-02T06:28:00Z</cp:lastPrinted>
  <dcterms:created xsi:type="dcterms:W3CDTF">2015-02-13T04:47:00Z</dcterms:created>
  <dcterms:modified xsi:type="dcterms:W3CDTF">2015-03-03T00:35:00Z</dcterms:modified>
</cp:coreProperties>
</file>