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3F" w:rsidRPr="00206703" w:rsidRDefault="004827A2" w:rsidP="000A2D3F">
      <w:pPr>
        <w:jc w:val="center"/>
        <w:rPr>
          <w:b/>
          <w:color w:val="FF0000"/>
          <w:sz w:val="36"/>
          <w:szCs w:val="36"/>
        </w:rPr>
      </w:pPr>
      <w:bookmarkStart w:id="0" w:name="_GoBack"/>
      <w:bookmarkEnd w:id="0"/>
      <w:r>
        <w:rPr>
          <w:rFonts w:hint="eastAsia"/>
          <w:b/>
          <w:sz w:val="36"/>
          <w:szCs w:val="36"/>
        </w:rPr>
        <w:t>연구계획서</w:t>
      </w:r>
      <w:r w:rsidR="00CC54C0">
        <w:rPr>
          <w:rFonts w:hint="eastAsia"/>
          <w:b/>
          <w:sz w:val="36"/>
          <w:szCs w:val="36"/>
        </w:rPr>
        <w:t xml:space="preserve"> </w:t>
      </w:r>
      <w:r w:rsidR="00CC54C0" w:rsidRPr="00206703">
        <w:rPr>
          <w:rFonts w:hint="eastAsia"/>
          <w:b/>
          <w:color w:val="FF0000"/>
          <w:sz w:val="24"/>
          <w:szCs w:val="36"/>
        </w:rPr>
        <w:t xml:space="preserve">(버전: </w:t>
      </w:r>
      <w:r w:rsidR="00CC54C0" w:rsidRPr="00206703">
        <w:rPr>
          <w:rFonts w:hint="eastAsia"/>
          <w:i/>
          <w:color w:val="FF0000"/>
          <w:sz w:val="24"/>
          <w:szCs w:val="36"/>
        </w:rPr>
        <w:t>(예</w:t>
      </w:r>
      <w:r w:rsidR="008A7072">
        <w:rPr>
          <w:rFonts w:hint="eastAsia"/>
          <w:i/>
          <w:color w:val="FF0000"/>
          <w:sz w:val="24"/>
          <w:szCs w:val="36"/>
        </w:rPr>
        <w:t>) version 1.0</w:t>
      </w:r>
      <w:r w:rsidR="00CC54C0" w:rsidRPr="00206703">
        <w:rPr>
          <w:rFonts w:hint="eastAsia"/>
          <w:i/>
          <w:color w:val="FF0000"/>
          <w:sz w:val="24"/>
          <w:szCs w:val="36"/>
        </w:rPr>
        <w:t>_201</w:t>
      </w:r>
      <w:r w:rsidR="00367193">
        <w:rPr>
          <w:rFonts w:hint="eastAsia"/>
          <w:i/>
          <w:color w:val="FF0000"/>
          <w:sz w:val="24"/>
          <w:szCs w:val="36"/>
        </w:rPr>
        <w:t>50123</w:t>
      </w:r>
      <w:r w:rsidR="00CC54C0" w:rsidRPr="00206703">
        <w:rPr>
          <w:rFonts w:hint="eastAsia"/>
          <w:b/>
          <w:color w:val="FF0000"/>
          <w:sz w:val="24"/>
          <w:szCs w:val="36"/>
        </w:rPr>
        <w:t>)</w:t>
      </w:r>
    </w:p>
    <w:p w:rsidR="004827A2" w:rsidRDefault="004827A2" w:rsidP="004827A2">
      <w:pPr>
        <w:rPr>
          <w:i/>
        </w:rPr>
      </w:pPr>
      <w:r>
        <w:rPr>
          <w:rFonts w:hint="eastAsia"/>
        </w:rPr>
        <w:t xml:space="preserve">1. 연구제목 </w:t>
      </w:r>
    </w:p>
    <w:p w:rsidR="00206703" w:rsidRPr="00206703" w:rsidRDefault="00206703" w:rsidP="00206703">
      <w:pPr>
        <w:ind w:left="200" w:hangingChars="100" w:hanging="200"/>
        <w:rPr>
          <w:color w:val="FF0000"/>
        </w:rPr>
      </w:pPr>
      <w:r w:rsidRPr="00206703">
        <w:rPr>
          <w:rFonts w:hint="eastAsia"/>
          <w:i/>
          <w:color w:val="FF0000"/>
        </w:rPr>
        <w:t xml:space="preserve">예) </w:t>
      </w:r>
      <w:r>
        <w:rPr>
          <w:rFonts w:hint="eastAsia"/>
          <w:i/>
          <w:color w:val="FF0000"/>
        </w:rPr>
        <w:t xml:space="preserve">학점과 운전법규 준수와의 상관관계 연구 (관찰), </w:t>
      </w:r>
      <w:r w:rsidRPr="00206703">
        <w:rPr>
          <w:rFonts w:hint="eastAsia"/>
          <w:i/>
          <w:color w:val="FF0000"/>
        </w:rPr>
        <w:t>카이로프랙틱이 만성요통에 미치는 영향</w:t>
      </w:r>
      <w:r>
        <w:rPr>
          <w:rFonts w:hint="eastAsia"/>
          <w:i/>
          <w:color w:val="FF0000"/>
        </w:rPr>
        <w:t>, 부모의 과잉보호와 중학생의 자존감의 관계 연구 (설문), 손 근육 전기자극이 악력에 미치는 영향, 배아줄기세포주를 신경세포로의 분화시키는데 관여하는 miRNA의 스크리닝</w:t>
      </w:r>
    </w:p>
    <w:p w:rsidR="004827A2" w:rsidRDefault="004827A2" w:rsidP="004827A2">
      <w:r>
        <w:rPr>
          <w:rFonts w:hint="eastAsia"/>
        </w:rPr>
        <w:t>2. 연구책임자</w:t>
      </w:r>
      <w:r w:rsidRPr="00A5163C">
        <w:rPr>
          <w:rFonts w:hint="eastAsia"/>
          <w:i/>
        </w:rPr>
        <w:t>(학위논문의 경우 지도교수)</w:t>
      </w:r>
      <w:r>
        <w:rPr>
          <w:rFonts w:hint="eastAsia"/>
        </w:rPr>
        <w:t xml:space="preserve"> 및 연구자들의 성명과 직명 </w:t>
      </w:r>
    </w:p>
    <w:p w:rsidR="004827A2" w:rsidRDefault="004827A2" w:rsidP="004827A2">
      <w:r>
        <w:rPr>
          <w:rFonts w:hint="eastAsia"/>
        </w:rPr>
        <w:t xml:space="preserve">3. 연구수행 기간 </w:t>
      </w:r>
      <w:r w:rsidRPr="00206703">
        <w:rPr>
          <w:rFonts w:hint="eastAsia"/>
          <w:i/>
          <w:color w:val="FF0000"/>
        </w:rPr>
        <w:t>(예)기관생명윤리위원회 승인일부터 2020년 2월 20일 (연구종료일)</w:t>
      </w:r>
    </w:p>
    <w:p w:rsidR="004827A2" w:rsidRDefault="004827A2" w:rsidP="004827A2">
      <w:pPr>
        <w:ind w:left="200" w:hangingChars="100" w:hanging="200"/>
      </w:pPr>
      <w:r>
        <w:rPr>
          <w:rFonts w:hint="eastAsia"/>
        </w:rPr>
        <w:t xml:space="preserve">4. 연구수행 장소 </w:t>
      </w:r>
      <w:r w:rsidRPr="00206703">
        <w:rPr>
          <w:rFonts w:hint="eastAsia"/>
          <w:i/>
          <w:color w:val="FF0000"/>
        </w:rPr>
        <w:t>(실제 연구가 수행되는 기관의 기관명 및 주소(예) 00도 00시 00구 00동 xx번지00대학교 00건물 00호) 기술)</w:t>
      </w:r>
    </w:p>
    <w:p w:rsidR="004827A2" w:rsidRDefault="004827A2" w:rsidP="00B50FA0">
      <w:pPr>
        <w:tabs>
          <w:tab w:val="center" w:pos="4513"/>
        </w:tabs>
      </w:pPr>
      <w:r>
        <w:rPr>
          <w:rFonts w:hint="eastAsia"/>
        </w:rPr>
        <w:t xml:space="preserve">5. 연구대상자의 선정기준 및 제외기준 </w:t>
      </w:r>
      <w:r w:rsidR="00B50FA0">
        <w:tab/>
      </w:r>
    </w:p>
    <w:p w:rsidR="004827A2" w:rsidRPr="00206703" w:rsidRDefault="004827A2" w:rsidP="004827A2">
      <w:pPr>
        <w:rPr>
          <w:i/>
          <w:color w:val="FF0000"/>
        </w:rPr>
      </w:pPr>
      <w:r w:rsidRPr="00206703">
        <w:rPr>
          <w:rFonts w:hint="eastAsia"/>
          <w:i/>
          <w:color w:val="FF0000"/>
        </w:rPr>
        <w:t>(예1) 선정기준: 경기도에 거주하는 신체가 건강한 성인으로 최근 3년 이내에 가족을 잃은 경험이 있으신 분</w:t>
      </w:r>
    </w:p>
    <w:p w:rsidR="004827A2" w:rsidRPr="00206703" w:rsidRDefault="004827A2" w:rsidP="004827A2">
      <w:pPr>
        <w:rPr>
          <w:i/>
          <w:color w:val="FF0000"/>
        </w:rPr>
      </w:pPr>
      <w:r w:rsidRPr="00206703">
        <w:rPr>
          <w:rFonts w:hint="eastAsia"/>
          <w:i/>
          <w:color w:val="FF0000"/>
        </w:rPr>
        <w:t xml:space="preserve">제외기준: 가족을 잃은 슬픔 외에 다른 사고, 좌절 등의 경험이 있으신 분, </w:t>
      </w:r>
    </w:p>
    <w:p w:rsidR="004827A2" w:rsidRPr="00206703" w:rsidRDefault="004827A2" w:rsidP="004827A2">
      <w:pPr>
        <w:rPr>
          <w:i/>
          <w:color w:val="FF0000"/>
        </w:rPr>
      </w:pPr>
      <w:r w:rsidRPr="00206703">
        <w:rPr>
          <w:rFonts w:hint="eastAsia"/>
          <w:i/>
          <w:color w:val="FF0000"/>
        </w:rPr>
        <w:t xml:space="preserve">(예2) 선정기준: </w:t>
      </w:r>
      <w:r w:rsidRPr="00206703">
        <w:rPr>
          <w:i/>
          <w:color w:val="FF0000"/>
        </w:rPr>
        <w:t>손과 손목에 질환 및 질병이 없는 신체 건강한 남성</w:t>
      </w:r>
      <w:r w:rsidRPr="00206703">
        <w:rPr>
          <w:rFonts w:hint="eastAsia"/>
          <w:i/>
          <w:color w:val="FF0000"/>
        </w:rPr>
        <w:t xml:space="preserve"> (</w:t>
      </w:r>
      <w:r w:rsidRPr="00206703">
        <w:rPr>
          <w:i/>
          <w:color w:val="FF0000"/>
        </w:rPr>
        <w:t>나이</w:t>
      </w:r>
      <w:r w:rsidRPr="00206703">
        <w:rPr>
          <w:rFonts w:hint="eastAsia"/>
          <w:i/>
          <w:color w:val="FF0000"/>
        </w:rPr>
        <w:t>: 20~30</w:t>
      </w:r>
      <w:r w:rsidRPr="00206703">
        <w:rPr>
          <w:i/>
          <w:color w:val="FF0000"/>
        </w:rPr>
        <w:t>대 사이</w:t>
      </w:r>
      <w:r w:rsidRPr="00206703">
        <w:rPr>
          <w:rFonts w:hint="eastAsia"/>
          <w:i/>
          <w:color w:val="FF0000"/>
        </w:rPr>
        <w:t xml:space="preserve">, </w:t>
      </w:r>
      <w:r w:rsidRPr="00206703">
        <w:rPr>
          <w:i/>
          <w:color w:val="FF0000"/>
        </w:rPr>
        <w:t>몸무게</w:t>
      </w:r>
      <w:r w:rsidRPr="00206703">
        <w:rPr>
          <w:rFonts w:hint="eastAsia"/>
          <w:i/>
          <w:color w:val="FF0000"/>
        </w:rPr>
        <w:t>: 50~100kg, 악력 3.62kg 이상(성인남성 35~39세 5등급 악력기준)</w:t>
      </w:r>
    </w:p>
    <w:p w:rsidR="004827A2" w:rsidRPr="00206703" w:rsidRDefault="004827A2" w:rsidP="004827A2">
      <w:pPr>
        <w:rPr>
          <w:i/>
          <w:color w:val="FF0000"/>
        </w:rPr>
      </w:pPr>
      <w:r w:rsidRPr="00206703">
        <w:rPr>
          <w:rFonts w:hint="eastAsia"/>
          <w:i/>
          <w:color w:val="FF0000"/>
        </w:rPr>
        <w:t>제외기준: 손 및 손목에 근골격계 및 신경관련 질환 및 질병의 경험이 있거나 수술 경험자, 전극부착에 영향을 받을 수 있는 신경질환자 및 심장박동 보조장치, 인공관절 등 금속 장치를 삽입한 사람</w:t>
      </w:r>
    </w:p>
    <w:p w:rsidR="004827A2" w:rsidRDefault="004827A2" w:rsidP="004827A2">
      <w:r>
        <w:rPr>
          <w:rFonts w:hint="eastAsia"/>
        </w:rPr>
        <w:t>6. 연구배경</w:t>
      </w:r>
      <w:r w:rsidR="00206703">
        <w:rPr>
          <w:rFonts w:hint="eastAsia"/>
        </w:rPr>
        <w:t xml:space="preserve"> </w:t>
      </w:r>
      <w:r w:rsidR="00206703" w:rsidRPr="00206703">
        <w:rPr>
          <w:rFonts w:hint="eastAsia"/>
          <w:i/>
          <w:color w:val="FF0000"/>
        </w:rPr>
        <w:t>연구방법이나 재료에 관한 연구자료</w:t>
      </w:r>
      <w:r w:rsidR="00206703">
        <w:rPr>
          <w:rFonts w:hint="eastAsia"/>
          <w:i/>
          <w:color w:val="FF0000"/>
        </w:rPr>
        <w:t>로 책이나 논문 등에서 인용하여 사용</w:t>
      </w:r>
    </w:p>
    <w:p w:rsidR="004827A2" w:rsidRDefault="004827A2" w:rsidP="004827A2">
      <w:r>
        <w:rPr>
          <w:rFonts w:hint="eastAsia"/>
        </w:rPr>
        <w:t>7. 연구목적</w:t>
      </w:r>
      <w:r w:rsidR="00206703">
        <w:rPr>
          <w:rFonts w:hint="eastAsia"/>
        </w:rPr>
        <w:t xml:space="preserve"> </w:t>
      </w:r>
      <w:r w:rsidR="00206703" w:rsidRPr="00206703">
        <w:rPr>
          <w:rFonts w:hint="eastAsia"/>
          <w:i/>
          <w:color w:val="FF0000"/>
        </w:rPr>
        <w:t>~</w:t>
      </w:r>
      <w:r w:rsidR="00206703" w:rsidRPr="00206703">
        <w:rPr>
          <w:i/>
          <w:color w:val="FF0000"/>
        </w:rPr>
        <w:t>을</w:t>
      </w:r>
      <w:r w:rsidR="00206703" w:rsidRPr="00206703">
        <w:rPr>
          <w:rFonts w:hint="eastAsia"/>
          <w:i/>
          <w:color w:val="FF0000"/>
        </w:rPr>
        <w:t xml:space="preserve"> 알기 위하여, ~효과를 규명하기 위하여, 상관관계를 조사하기 위하여</w:t>
      </w:r>
      <w:r w:rsidR="00206703">
        <w:rPr>
          <w:rFonts w:hint="eastAsia"/>
          <w:i/>
          <w:color w:val="FF0000"/>
        </w:rPr>
        <w:t>, 유전자XX와 타깃유전자 OO와의 관계를 규명하여 당뇨병의 치료에 적용하기 위하여</w:t>
      </w:r>
    </w:p>
    <w:p w:rsidR="004827A2" w:rsidRDefault="004827A2" w:rsidP="004827A2">
      <w:r>
        <w:rPr>
          <w:rFonts w:hint="eastAsia"/>
        </w:rPr>
        <w:t>8. 연구수행 방법</w:t>
      </w:r>
      <w:r w:rsidR="00206703">
        <w:rPr>
          <w:rFonts w:hint="eastAsia"/>
        </w:rPr>
        <w:t xml:space="preserve"> </w:t>
      </w:r>
      <w:r w:rsidR="00206703" w:rsidRPr="008E0417">
        <w:rPr>
          <w:rFonts w:hint="eastAsia"/>
          <w:i/>
          <w:color w:val="FF0000"/>
        </w:rPr>
        <w:t>XX 씨가 개발하여 (ref.GG) 무의식을 연구하는 많은 심리학 연구들에서 사용되는 (ref.qqq) OO 방법을 사용하였다. 이 방법은</w:t>
      </w:r>
      <w:r w:rsidR="008E0417" w:rsidRPr="008E0417">
        <w:rPr>
          <w:rFonts w:hint="eastAsia"/>
          <w:i/>
          <w:color w:val="FF0000"/>
        </w:rPr>
        <w:t xml:space="preserve"> 첨부된 설문지를 통해 설문을 하는 것으로 총 3부분으로 나누어 진다.</w:t>
      </w:r>
      <w:r w:rsidR="008E0417">
        <w:rPr>
          <w:rFonts w:hint="eastAsia"/>
          <w:i/>
          <w:color w:val="FF0000"/>
        </w:rPr>
        <w:t xml:space="preserve"> 처음 1부분은 책상에 앉아</w:t>
      </w:r>
      <w:r w:rsidR="008E0417">
        <w:rPr>
          <w:i/>
          <w:color w:val="FF0000"/>
        </w:rPr>
        <w:t>…</w:t>
      </w:r>
    </w:p>
    <w:p w:rsidR="004827A2" w:rsidRDefault="004827A2" w:rsidP="004827A2">
      <w:r>
        <w:rPr>
          <w:rFonts w:hint="eastAsia"/>
        </w:rPr>
        <w:t xml:space="preserve">9. 예상 연구대상자 수와 (통계학적)산출 근거 </w:t>
      </w:r>
    </w:p>
    <w:p w:rsidR="004827A2" w:rsidRPr="00617D24" w:rsidRDefault="004827A2" w:rsidP="004827A2">
      <w:pPr>
        <w:spacing w:line="240" w:lineRule="auto"/>
        <w:rPr>
          <w:color w:val="FF0000"/>
        </w:rPr>
      </w:pPr>
      <w:r w:rsidRPr="00617D24">
        <w:rPr>
          <w:rFonts w:hint="eastAsia"/>
          <w:color w:val="FF0000"/>
        </w:rPr>
        <w:lastRenderedPageBreak/>
        <w:t>-연구대상자를 직접 모집하고 최소위험을 초과하는 연구의 경우, 연구에 필요한 연구대상자 수를 선행연구, 통계학적 평가방법에 근거하여 제시하여야 합니다. 단, 질적연구 및 파일럿 연구(pilot study)의 경우 예외일 수 있습니다.</w:t>
      </w:r>
    </w:p>
    <w:p w:rsidR="004827A2" w:rsidRPr="00617D24" w:rsidRDefault="004827A2" w:rsidP="004827A2">
      <w:pPr>
        <w:spacing w:line="240" w:lineRule="auto"/>
        <w:rPr>
          <w:rFonts w:eastAsiaTheme="minorHAnsi"/>
          <w:color w:val="FF0000"/>
          <w:szCs w:val="20"/>
        </w:rPr>
      </w:pPr>
      <w:r w:rsidRPr="00617D24">
        <w:rPr>
          <w:rFonts w:hint="eastAsia"/>
          <w:color w:val="FF0000"/>
        </w:rPr>
        <w:t>예1)</w:t>
      </w:r>
      <w:r w:rsidRPr="00617D24">
        <w:rPr>
          <w:rFonts w:ascii="굴림" w:eastAsia="한양신명조" w:hAnsi="굴림" w:cs="굴림"/>
          <w:color w:val="FF0000"/>
          <w:kern w:val="0"/>
          <w:sz w:val="22"/>
          <w:shd w:val="clear" w:color="auto" w:fill="FFFFFF"/>
        </w:rPr>
        <w:t xml:space="preserve"> </w:t>
      </w:r>
      <w:r w:rsidRPr="00617D24">
        <w:rPr>
          <w:rFonts w:hint="eastAsia"/>
          <w:color w:val="FF0000"/>
        </w:rPr>
        <w:t>AMOS</w:t>
      </w:r>
      <w:r w:rsidRPr="00617D24">
        <w:rPr>
          <w:color w:val="FF0000"/>
        </w:rPr>
        <w:t>를 통한 구조방정식을 사용할 것이므로</w:t>
      </w:r>
      <w:r w:rsidRPr="00617D24">
        <w:rPr>
          <w:rFonts w:hint="eastAsia"/>
          <w:color w:val="FF0000"/>
        </w:rPr>
        <w:t>, Boomsma(1982)</w:t>
      </w:r>
      <w:r w:rsidRPr="00617D24">
        <w:rPr>
          <w:color w:val="FF0000"/>
        </w:rPr>
        <w:t xml:space="preserve">의 </w:t>
      </w:r>
      <w:r w:rsidRPr="00617D24">
        <w:rPr>
          <w:rFonts w:hint="eastAsia"/>
          <w:color w:val="FF0000"/>
        </w:rPr>
        <w:t>200</w:t>
      </w:r>
      <w:r w:rsidRPr="00617D24">
        <w:rPr>
          <w:color w:val="FF0000"/>
        </w:rPr>
        <w:t xml:space="preserve">명 이상이 되어야 </w:t>
      </w:r>
      <w:r w:rsidRPr="00617D24">
        <w:rPr>
          <w:rFonts w:eastAsiaTheme="minorHAnsi"/>
          <w:color w:val="FF0000"/>
        </w:rPr>
        <w:t xml:space="preserve">잘못된 결론을 도출할 </w:t>
      </w:r>
      <w:r w:rsidRPr="00617D24">
        <w:rPr>
          <w:rFonts w:eastAsiaTheme="minorHAnsi"/>
          <w:color w:val="FF0000"/>
          <w:szCs w:val="20"/>
        </w:rPr>
        <w:t xml:space="preserve">위험이 낮아진다는 권고에 따라 </w:t>
      </w:r>
      <w:r w:rsidRPr="00617D24">
        <w:rPr>
          <w:rFonts w:eastAsiaTheme="minorHAnsi" w:hint="eastAsia"/>
          <w:color w:val="FF0000"/>
          <w:szCs w:val="20"/>
        </w:rPr>
        <w:t>200-300</w:t>
      </w:r>
      <w:r w:rsidRPr="00617D24">
        <w:rPr>
          <w:rFonts w:eastAsiaTheme="minorHAnsi"/>
          <w:color w:val="FF0000"/>
          <w:szCs w:val="20"/>
        </w:rPr>
        <w:t>명의 참가자를 모집</w:t>
      </w:r>
    </w:p>
    <w:p w:rsidR="004827A2" w:rsidRPr="00617D24" w:rsidRDefault="004827A2" w:rsidP="004827A2">
      <w:pPr>
        <w:pStyle w:val="a7"/>
        <w:spacing w:line="240" w:lineRule="auto"/>
        <w:rPr>
          <w:rFonts w:asciiTheme="minorHAnsi" w:eastAsiaTheme="minorHAnsi" w:hAnsiTheme="minorHAnsi"/>
          <w:color w:val="FF0000"/>
        </w:rPr>
      </w:pPr>
      <w:r w:rsidRPr="00617D24">
        <w:rPr>
          <w:rFonts w:asciiTheme="minorHAnsi" w:eastAsiaTheme="minorHAnsi" w:hAnsiTheme="minorHAnsi" w:hint="eastAsia"/>
          <w:color w:val="FF0000"/>
        </w:rPr>
        <w:t>예2) 당뇨병, 골관절암, 암 등의 유의미한 실험을 위하여 통상적(</w:t>
      </w:r>
      <w:r w:rsidRPr="00617D24">
        <w:rPr>
          <w:rFonts w:asciiTheme="minorHAnsi" w:eastAsiaTheme="minorHAnsi" w:hAnsiTheme="minorHAnsi" w:cs="함초롬바탕" w:hint="eastAsia"/>
          <w:color w:val="FF0000"/>
        </w:rPr>
        <w:t>Journal of Surgical Oncology (2013) 108, 169</w:t>
      </w:r>
      <w:r w:rsidRPr="00617D24">
        <w:rPr>
          <w:rFonts w:asciiTheme="minorHAnsi" w:eastAsiaTheme="minorHAnsi" w:hAnsiTheme="minorHAnsi"/>
          <w:color w:val="FF0000"/>
        </w:rPr>
        <w:t>–</w:t>
      </w:r>
      <w:r w:rsidRPr="00617D24">
        <w:rPr>
          <w:rFonts w:asciiTheme="minorHAnsi" w:eastAsiaTheme="minorHAnsi" w:hAnsiTheme="minorHAnsi" w:cs="함초롬바탕" w:hint="eastAsia"/>
          <w:color w:val="FF0000"/>
        </w:rPr>
        <w:t>175., Cancer Biomarkers (2013) 13, 193</w:t>
      </w:r>
      <w:r w:rsidRPr="00617D24">
        <w:rPr>
          <w:rFonts w:asciiTheme="minorHAnsi" w:eastAsiaTheme="minorHAnsi" w:hAnsiTheme="minorHAnsi"/>
          <w:color w:val="FF0000"/>
        </w:rPr>
        <w:t>–</w:t>
      </w:r>
      <w:r w:rsidRPr="00617D24">
        <w:rPr>
          <w:rFonts w:asciiTheme="minorHAnsi" w:eastAsiaTheme="minorHAnsi" w:hAnsiTheme="minorHAnsi" w:cs="함초롬바탕" w:hint="eastAsia"/>
          <w:color w:val="FF0000"/>
        </w:rPr>
        <w:t>200., International Journal of Intelligent Systems (2013) 00, 1-18., Arthritis &amp; Rheumatism (2006) 54, 2496-2504., Arthritis &amp; Rheumatism (2004) 50, 2471-2478.</w:t>
      </w:r>
      <w:r w:rsidRPr="00617D24">
        <w:rPr>
          <w:rFonts w:asciiTheme="minorHAnsi" w:eastAsiaTheme="minorHAnsi" w:hAnsiTheme="minorHAnsi" w:hint="eastAsia"/>
          <w:color w:val="FF0000"/>
        </w:rPr>
        <w:t>)으로 최소 10case이상의 대조군 및 실험군을 비교하여야 하므로 연간 25case를 이용한 실험을 진행함</w:t>
      </w:r>
    </w:p>
    <w:p w:rsidR="004827A2" w:rsidRPr="00617D24" w:rsidRDefault="00617D24" w:rsidP="004827A2">
      <w:pPr>
        <w:pStyle w:val="a7"/>
        <w:spacing w:line="240" w:lineRule="auto"/>
        <w:rPr>
          <w:rFonts w:asciiTheme="minorHAnsi" w:eastAsiaTheme="minorHAnsi" w:hAnsiTheme="minorHAnsi"/>
          <w:color w:val="FF0000"/>
        </w:rPr>
      </w:pPr>
      <w:r w:rsidRPr="00617D24">
        <w:rPr>
          <w:noProof/>
        </w:rPr>
        <w:drawing>
          <wp:anchor distT="0" distB="0" distL="114300" distR="114300" simplePos="0" relativeHeight="251658240" behindDoc="0" locked="0" layoutInCell="1" allowOverlap="1" wp14:anchorId="4798D1E6" wp14:editId="4CB94E94">
            <wp:simplePos x="0" y="0"/>
            <wp:positionH relativeFrom="column">
              <wp:posOffset>3409950</wp:posOffset>
            </wp:positionH>
            <wp:positionV relativeFrom="line">
              <wp:posOffset>1905</wp:posOffset>
            </wp:positionV>
            <wp:extent cx="2620010" cy="2405380"/>
            <wp:effectExtent l="0" t="0" r="8890" b="0"/>
            <wp:wrapSquare wrapText="bothSides"/>
            <wp:docPr id="2" name="그림 2" descr="EMB00000b580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62117664" descr="EMB00000b580ed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0010" cy="2405380"/>
                    </a:xfrm>
                    <a:prstGeom prst="rect">
                      <a:avLst/>
                    </a:prstGeom>
                    <a:noFill/>
                  </pic:spPr>
                </pic:pic>
              </a:graphicData>
            </a:graphic>
            <wp14:sizeRelH relativeFrom="page">
              <wp14:pctWidth>0</wp14:pctWidth>
            </wp14:sizeRelH>
            <wp14:sizeRelV relativeFrom="page">
              <wp14:pctHeight>0</wp14:pctHeight>
            </wp14:sizeRelV>
          </wp:anchor>
        </w:drawing>
      </w:r>
    </w:p>
    <w:p w:rsidR="00CE4982" w:rsidRPr="00617D24" w:rsidRDefault="00CE4982" w:rsidP="00C619C6">
      <w:pPr>
        <w:pStyle w:val="aa"/>
        <w:rPr>
          <w:rFonts w:asciiTheme="minorHAnsi" w:eastAsiaTheme="minorHAnsi" w:hAnsiTheme="minorHAnsi"/>
          <w:color w:val="FF0000"/>
          <w:sz w:val="20"/>
          <w:szCs w:val="20"/>
        </w:rPr>
      </w:pPr>
      <w:r w:rsidRPr="00617D24">
        <w:rPr>
          <w:rFonts w:asciiTheme="minorHAnsi" w:eastAsiaTheme="minorHAnsi" w:hAnsiTheme="minorHAnsi" w:hint="eastAsia"/>
          <w:color w:val="FF0000"/>
          <w:sz w:val="20"/>
          <w:szCs w:val="20"/>
        </w:rPr>
        <w:t xml:space="preserve">예3) </w:t>
      </w:r>
      <w:r w:rsidR="00C619C6" w:rsidRPr="00617D24">
        <w:rPr>
          <w:rFonts w:asciiTheme="minorHAnsi" w:eastAsiaTheme="minorHAnsi" w:hAnsiTheme="minorHAnsi" w:hint="eastAsia"/>
          <w:color w:val="FF0000"/>
          <w:sz w:val="20"/>
          <w:szCs w:val="20"/>
        </w:rPr>
        <w:t xml:space="preserve">G*Power 프로그램을 이용하여 효과크기 0.3, 유의수준 0.05로 설정하고 사회과학연구에서 추천하는 파워인 0.8을 적용하였을 때, 조건 당 31.5명의 연구대상자가 필요하였다. </w:t>
      </w:r>
    </w:p>
    <w:p w:rsidR="00C619C6" w:rsidRPr="00617D24" w:rsidRDefault="00C619C6" w:rsidP="00C619C6">
      <w:pPr>
        <w:pStyle w:val="aa"/>
        <w:rPr>
          <w:rFonts w:asciiTheme="minorHAnsi" w:eastAsiaTheme="minorHAnsi" w:hAnsiTheme="minorHAnsi"/>
          <w:color w:val="FF0000"/>
          <w:sz w:val="20"/>
          <w:szCs w:val="20"/>
        </w:rPr>
      </w:pPr>
      <w:r w:rsidRPr="00617D24">
        <w:rPr>
          <w:rFonts w:asciiTheme="minorHAnsi" w:eastAsiaTheme="minorHAnsi" w:hAnsiTheme="minorHAnsi" w:hint="eastAsia"/>
          <w:color w:val="FF0000"/>
          <w:sz w:val="20"/>
          <w:szCs w:val="20"/>
        </w:rPr>
        <w:t>하지만, 연구특성 상 중도탈락자가 예상되어 조건 당 40명의 연구대상자를 모집할 예정이다.</w:t>
      </w:r>
    </w:p>
    <w:p w:rsidR="00C619C6" w:rsidRPr="00617D24" w:rsidRDefault="00C619C6" w:rsidP="00C619C6">
      <w:pPr>
        <w:pStyle w:val="aa"/>
        <w:rPr>
          <w:rFonts w:asciiTheme="minorHAnsi" w:eastAsiaTheme="minorHAnsi" w:hAnsiTheme="minorHAnsi" w:cs="Arial"/>
          <w:color w:val="FF0000"/>
          <w:sz w:val="20"/>
          <w:szCs w:val="20"/>
        </w:rPr>
      </w:pPr>
      <w:r w:rsidRPr="00617D24">
        <w:rPr>
          <w:rFonts w:asciiTheme="minorHAnsi" w:eastAsiaTheme="minorHAnsi" w:hAnsiTheme="minorHAnsi" w:cs="Arial" w:hint="eastAsia"/>
          <w:color w:val="FF0000"/>
          <w:sz w:val="20"/>
          <w:szCs w:val="20"/>
        </w:rPr>
        <w:t>(참고로 동종 선생연구 탐색결과, 2011년 Hoelxl은 한 조건 당 34명을 배치하였기에 합리적 숫자로 사료된다.)</w:t>
      </w:r>
    </w:p>
    <w:p w:rsidR="00CE4982" w:rsidRPr="00617D24" w:rsidRDefault="00C619C6" w:rsidP="004827A2">
      <w:pPr>
        <w:pStyle w:val="a7"/>
        <w:spacing w:line="240" w:lineRule="auto"/>
        <w:rPr>
          <w:rFonts w:asciiTheme="minorHAnsi" w:eastAsiaTheme="minorHAnsi" w:hAnsiTheme="minorHAnsi"/>
          <w:color w:val="FF0000"/>
        </w:rPr>
      </w:pPr>
      <w:r w:rsidRPr="00617D24">
        <w:rPr>
          <w:rFonts w:asciiTheme="minorHAnsi" w:eastAsiaTheme="minorHAnsi" w:hAnsiTheme="minorHAnsi" w:hint="eastAsia"/>
          <w:color w:val="FF0000"/>
        </w:rPr>
        <w:t>이에 모든 조건에 40 x 4(연령조건) = 160명 이용예정임</w:t>
      </w:r>
    </w:p>
    <w:p w:rsidR="00C619C6" w:rsidRPr="00617D24" w:rsidRDefault="00C619C6" w:rsidP="004827A2">
      <w:pPr>
        <w:pStyle w:val="a7"/>
        <w:spacing w:line="240" w:lineRule="auto"/>
        <w:rPr>
          <w:rFonts w:asciiTheme="minorHAnsi" w:eastAsiaTheme="minorHAnsi" w:hAnsiTheme="minorHAnsi"/>
          <w:color w:val="FF0000"/>
        </w:rPr>
      </w:pPr>
    </w:p>
    <w:p w:rsidR="00C619C6" w:rsidRPr="00617D24" w:rsidRDefault="004827A2" w:rsidP="004827A2">
      <w:pPr>
        <w:spacing w:line="240" w:lineRule="auto"/>
        <w:rPr>
          <w:rFonts w:eastAsiaTheme="minorHAnsi"/>
          <w:color w:val="FF0000"/>
          <w:szCs w:val="20"/>
        </w:rPr>
      </w:pPr>
      <w:r w:rsidRPr="00617D24">
        <w:rPr>
          <w:rFonts w:eastAsiaTheme="minorHAnsi" w:hint="eastAsia"/>
          <w:color w:val="FF0000"/>
          <w:szCs w:val="20"/>
        </w:rPr>
        <w:t>- 예상연구대상자 수는 절대적이 아니며, 계획된 연구에서 필요한 결과를 얻을 수 있는 최소한 이상의 연구대상자 수이어야 합니다.</w:t>
      </w:r>
    </w:p>
    <w:p w:rsidR="004827A2" w:rsidRDefault="004827A2" w:rsidP="004827A2">
      <w:r>
        <w:rPr>
          <w:rFonts w:hint="eastAsia"/>
        </w:rPr>
        <w:t>10. 연구대상자의 이익 및 해</w:t>
      </w:r>
    </w:p>
    <w:p w:rsidR="008E0417" w:rsidRDefault="008E0417" w:rsidP="004827A2">
      <w:pPr>
        <w:rPr>
          <w:color w:val="FF0000"/>
        </w:rPr>
      </w:pPr>
      <w:r w:rsidRPr="008E0417">
        <w:rPr>
          <w:rFonts w:hint="eastAsia"/>
          <w:color w:val="FF0000"/>
        </w:rPr>
        <w:t>예) 직접적인 이익은 없으나 본 연구를 통해 조사된 본인의 우울척도를 제공하고 심각한 경우 의사의 진료를 권유하여 우울로 인한 위험을 사전예방하고, 삶의 질을 향상시킬 수 있다.</w:t>
      </w:r>
      <w:r w:rsidR="00617D24">
        <w:rPr>
          <w:rFonts w:hint="eastAsia"/>
          <w:color w:val="FF0000"/>
        </w:rPr>
        <w:t xml:space="preserve"> (연구대상자 선정 시 중증 우울증 환자의 참여를 제한하였으나) 설문 도중 우울증 환자의 경우 불안감과 우울감이 증대될 수 있어 심리전문가가 설문과정을 살핀다. 불안해 보이는 연구대상자에게 가볍게 말을 걸어 상태를 확인하고, 적합하지 않다고 판단될 경우, 본인이 괜찮다고 할지라도 설문을 중단시킨다. 또한, 집에 돌아간 후에도 지속될 수 있으므로 전화를 걸어 상태를 확인하며, (자살, 자해 충동 등을 예방하기 위하여) 우울감, 충동 등이 지속될 경우를 대비하여 24시간 연락 가능한 연락처를 제공한다.</w:t>
      </w:r>
    </w:p>
    <w:p w:rsidR="008E0417" w:rsidRDefault="008E0417" w:rsidP="004827A2">
      <w:pPr>
        <w:rPr>
          <w:color w:val="FF0000"/>
        </w:rPr>
      </w:pPr>
      <w:r>
        <w:rPr>
          <w:rFonts w:hint="eastAsia"/>
          <w:color w:val="FF0000"/>
        </w:rPr>
        <w:t xml:space="preserve">예) 직접적인 이익은 없으나 본인의 악력을 통하여 건강상태를 확인하는 기회를 갖고, 로봇손의 </w:t>
      </w:r>
      <w:r>
        <w:rPr>
          <w:rFonts w:hint="eastAsia"/>
          <w:color w:val="FF0000"/>
        </w:rPr>
        <w:lastRenderedPageBreak/>
        <w:t>개발에 기여하여 궁극적으로 손에 장애가 있는 환자들의 삶에 편의를 제공하고 질을 향상시킬 수 있다.</w:t>
      </w:r>
      <w:r w:rsidR="00617D24">
        <w:rPr>
          <w:rFonts w:hint="eastAsia"/>
          <w:color w:val="FF0000"/>
        </w:rPr>
        <w:t xml:space="preserve"> 예상되는 위험은 미미하나 손 근육의 사용으로 근육의 피로감이 있을 수 있고, 동일한 자세로 앉아 있으므로 신체가 불편할 수 있다. 이 점을 미리 설명하고 휴식이 필요한지 세션이 끝날 때마다 체크한다. 근육의 피로</w:t>
      </w:r>
      <w:r w:rsidR="008E01CE">
        <w:rPr>
          <w:rFonts w:hint="eastAsia"/>
          <w:color w:val="FF0000"/>
        </w:rPr>
        <w:t>도</w:t>
      </w:r>
      <w:r w:rsidR="00617D24">
        <w:rPr>
          <w:rFonts w:hint="eastAsia"/>
          <w:color w:val="FF0000"/>
        </w:rPr>
        <w:t xml:space="preserve">가 </w:t>
      </w:r>
      <w:r w:rsidR="008E01CE">
        <w:rPr>
          <w:rFonts w:hint="eastAsia"/>
          <w:color w:val="FF0000"/>
        </w:rPr>
        <w:t>지나치거</w:t>
      </w:r>
      <w:r w:rsidR="00617D24">
        <w:rPr>
          <w:rFonts w:hint="eastAsia"/>
          <w:color w:val="FF0000"/>
        </w:rPr>
        <w:t>나, 경련 등의 증상을 보이는 연구대상자는 즉시 실험을 중단하고, 연구참여를 철</w:t>
      </w:r>
      <w:r w:rsidR="008E01CE">
        <w:rPr>
          <w:rFonts w:hint="eastAsia"/>
          <w:color w:val="FF0000"/>
        </w:rPr>
        <w:t>회한다. 만약, 병원치료등이 동반되는 경우, 연구책임자 ㅎㅎㅎ가 치료비 및 통원비 일체를 부담한다.</w:t>
      </w:r>
    </w:p>
    <w:p w:rsidR="008E0417" w:rsidRDefault="008E0417" w:rsidP="004827A2">
      <w:r>
        <w:rPr>
          <w:rFonts w:hint="eastAsia"/>
          <w:color w:val="FF0000"/>
        </w:rPr>
        <w:t>예) 배아줄기세포주에서 분화 단계별로 발현이 증가되는 유전자를 스크리닝하여 새로운 중요유전자를 발굴하고 분화를 조절하여 신경발생의 메커니즘을 규명할 수 있다.</w:t>
      </w:r>
      <w:r w:rsidR="008E01CE">
        <w:rPr>
          <w:rFonts w:hint="eastAsia"/>
          <w:color w:val="FF0000"/>
        </w:rPr>
        <w:t xml:space="preserve"> 세포주를 이용하여 벤치에서 행하는 연구이므로 연구대상자에게 예상되는 해는 미미하다. 하지만 만약 특정 기관이나 개체를 형성할 가능성이 있을 때는 즉시 연구를 중단하고 ***규칙대로 해당 세포를 영구폐기한다.</w:t>
      </w:r>
    </w:p>
    <w:p w:rsidR="004827A2" w:rsidRDefault="004827A2" w:rsidP="004827A2">
      <w:r>
        <w:rPr>
          <w:rFonts w:hint="eastAsia"/>
        </w:rPr>
        <w:t>11. 연구대상자에 대한 보상</w:t>
      </w:r>
    </w:p>
    <w:p w:rsidR="008E01CE" w:rsidRDefault="008E0417" w:rsidP="004827A2">
      <w:pPr>
        <w:rPr>
          <w:color w:val="FF0000"/>
        </w:rPr>
      </w:pPr>
      <w:r w:rsidRPr="008E0417">
        <w:rPr>
          <w:rFonts w:hint="eastAsia"/>
          <w:color w:val="FF0000"/>
        </w:rPr>
        <w:t>예</w:t>
      </w:r>
      <w:r w:rsidR="008E01CE">
        <w:rPr>
          <w:rFonts w:hint="eastAsia"/>
          <w:color w:val="FF0000"/>
        </w:rPr>
        <w:t>1</w:t>
      </w:r>
      <w:r w:rsidRPr="008E0417">
        <w:rPr>
          <w:rFonts w:hint="eastAsia"/>
          <w:color w:val="FF0000"/>
        </w:rPr>
        <w:t xml:space="preserve">) </w:t>
      </w:r>
      <w:r w:rsidR="008E01CE">
        <w:rPr>
          <w:rFonts w:hint="eastAsia"/>
          <w:color w:val="FF0000"/>
        </w:rPr>
        <w:t xml:space="preserve">1차 설문참여자(착석부터 종료까지 20분 예상)에게 </w:t>
      </w:r>
      <w:r w:rsidRPr="008E0417">
        <w:rPr>
          <w:rFonts w:hint="eastAsia"/>
          <w:color w:val="FF0000"/>
        </w:rPr>
        <w:t>3,000원 상당의 아주대학교 기념품</w:t>
      </w:r>
      <w:r w:rsidR="008E01CE">
        <w:rPr>
          <w:rFonts w:hint="eastAsia"/>
          <w:color w:val="FF0000"/>
        </w:rPr>
        <w:t xml:space="preserve"> 및 2차 설문참여자(착석부터 종료까지 30분 예상)에게</w:t>
      </w:r>
      <w:r w:rsidRPr="008E0417">
        <w:rPr>
          <w:rFonts w:hint="eastAsia"/>
          <w:color w:val="FF0000"/>
        </w:rPr>
        <w:t xml:space="preserve"> 5,000원 상당의 문화상품권</w:t>
      </w:r>
    </w:p>
    <w:p w:rsidR="008E0417" w:rsidRDefault="008E01CE" w:rsidP="004827A2">
      <w:pPr>
        <w:rPr>
          <w:color w:val="FF0000"/>
        </w:rPr>
      </w:pPr>
      <w:r>
        <w:rPr>
          <w:rFonts w:hint="eastAsia"/>
          <w:color w:val="FF0000"/>
        </w:rPr>
        <w:t xml:space="preserve">예2) </w:t>
      </w:r>
      <w:r w:rsidR="008E0417" w:rsidRPr="008E0417">
        <w:rPr>
          <w:rFonts w:hint="eastAsia"/>
          <w:color w:val="FF0000"/>
        </w:rPr>
        <w:t>3시간</w:t>
      </w:r>
      <w:r>
        <w:rPr>
          <w:rFonts w:hint="eastAsia"/>
          <w:color w:val="FF0000"/>
        </w:rPr>
        <w:t>씩 3회의</w:t>
      </w:r>
      <w:r w:rsidR="008E0417" w:rsidRPr="008E0417">
        <w:rPr>
          <w:rFonts w:hint="eastAsia"/>
          <w:color w:val="FF0000"/>
        </w:rPr>
        <w:t xml:space="preserve"> 연구참여를 </w:t>
      </w:r>
      <w:r>
        <w:rPr>
          <w:rFonts w:hint="eastAsia"/>
          <w:color w:val="FF0000"/>
        </w:rPr>
        <w:t>위하여</w:t>
      </w:r>
      <w:r w:rsidR="008E0417" w:rsidRPr="008E0417">
        <w:rPr>
          <w:rFonts w:hint="eastAsia"/>
          <w:color w:val="FF0000"/>
        </w:rPr>
        <w:t xml:space="preserve"> 1회 방문에 3만원</w:t>
      </w:r>
      <w:r>
        <w:rPr>
          <w:rFonts w:hint="eastAsia"/>
          <w:color w:val="FF0000"/>
        </w:rPr>
        <w:t>씩, 3회 모두 참여할 경우 9만원이 지급된다.</w:t>
      </w:r>
    </w:p>
    <w:p w:rsidR="008E01CE" w:rsidRDefault="008E01CE" w:rsidP="004827A2">
      <w:pPr>
        <w:rPr>
          <w:color w:val="FF0000"/>
        </w:rPr>
      </w:pPr>
      <w:r>
        <w:rPr>
          <w:rFonts w:hint="eastAsia"/>
          <w:color w:val="FF0000"/>
        </w:rPr>
        <w:t xml:space="preserve">예3) 연구대상자의 핸드폰 번호를 획득하여 1만원 상당의 기프티콘을 발송한다. </w:t>
      </w:r>
    </w:p>
    <w:p w:rsidR="008E01CE" w:rsidRPr="008E01CE" w:rsidRDefault="008E01CE" w:rsidP="004827A2">
      <w:pPr>
        <w:rPr>
          <w:color w:val="FF0000"/>
        </w:rPr>
      </w:pPr>
      <w:r>
        <w:rPr>
          <w:rFonts w:hint="eastAsia"/>
          <w:color w:val="FF0000"/>
        </w:rPr>
        <w:t>예4) 해당 실험 참여 시, 아주대학교 학생의 경우 1만원, 일반인의 경우(교통비 추가) 2만원을 지급한다.</w:t>
      </w:r>
    </w:p>
    <w:p w:rsidR="004827A2" w:rsidRDefault="004827A2" w:rsidP="004827A2">
      <w:pPr>
        <w:widowControl/>
        <w:wordWrap/>
        <w:autoSpaceDE/>
        <w:autoSpaceDN/>
      </w:pPr>
      <w:r>
        <w:rPr>
          <w:rFonts w:hint="eastAsia"/>
        </w:rPr>
        <w:t>12. 연구대상자 모집방법</w:t>
      </w:r>
      <w:r w:rsidR="008E01CE" w:rsidRPr="008E01CE">
        <w:rPr>
          <w:rFonts w:hint="eastAsia"/>
          <w:color w:val="FF0000"/>
        </w:rPr>
        <w:t xml:space="preserve"> </w:t>
      </w:r>
      <w:r w:rsidR="008E01CE">
        <w:rPr>
          <w:rFonts w:hint="eastAsia"/>
          <w:color w:val="FF0000"/>
        </w:rPr>
        <w:t>(</w:t>
      </w:r>
      <w:r w:rsidR="008E01CE" w:rsidRPr="008E0417">
        <w:rPr>
          <w:rFonts w:hint="eastAsia"/>
          <w:color w:val="FF0000"/>
        </w:rPr>
        <w:t>공개모집</w:t>
      </w:r>
      <w:r w:rsidR="008E01CE">
        <w:rPr>
          <w:rFonts w:hint="eastAsia"/>
          <w:color w:val="FF0000"/>
        </w:rPr>
        <w:t xml:space="preserve"> 시 </w:t>
      </w:r>
      <w:r w:rsidR="008E01CE" w:rsidRPr="008E0417">
        <w:rPr>
          <w:rFonts w:hint="eastAsia"/>
          <w:color w:val="FF0000"/>
          <w:u w:val="single"/>
        </w:rPr>
        <w:t xml:space="preserve">모집문건 </w:t>
      </w:r>
      <w:r w:rsidR="008E01CE">
        <w:rPr>
          <w:rFonts w:hint="eastAsia"/>
          <w:color w:val="FF0000"/>
          <w:u w:val="single"/>
        </w:rPr>
        <w:t xml:space="preserve">반드시 </w:t>
      </w:r>
      <w:r w:rsidR="008E01CE" w:rsidRPr="008E0417">
        <w:rPr>
          <w:rFonts w:hint="eastAsia"/>
          <w:color w:val="FF0000"/>
          <w:u w:val="single"/>
        </w:rPr>
        <w:t>첨부</w:t>
      </w:r>
      <w:r w:rsidR="00DD4470">
        <w:rPr>
          <w:rFonts w:hint="eastAsia"/>
          <w:color w:val="FF0000"/>
          <w:u w:val="single"/>
        </w:rPr>
        <w:t>, 전달방법, 배포 및 게시장소 기술</w:t>
      </w:r>
      <w:r w:rsidR="008E01CE">
        <w:rPr>
          <w:rFonts w:hint="eastAsia"/>
          <w:color w:val="FF0000"/>
          <w:u w:val="single"/>
        </w:rPr>
        <w:t>)</w:t>
      </w:r>
    </w:p>
    <w:tbl>
      <w:tblPr>
        <w:tblStyle w:val="a6"/>
        <w:tblW w:w="0" w:type="auto"/>
        <w:tblLook w:val="04A0" w:firstRow="1" w:lastRow="0" w:firstColumn="1" w:lastColumn="0" w:noHBand="0" w:noVBand="1"/>
      </w:tblPr>
      <w:tblGrid>
        <w:gridCol w:w="4612"/>
        <w:gridCol w:w="4612"/>
      </w:tblGrid>
      <w:tr w:rsidR="00DD4470" w:rsidTr="00DD4470">
        <w:tc>
          <w:tcPr>
            <w:tcW w:w="4612" w:type="dxa"/>
          </w:tcPr>
          <w:p w:rsidR="00DD4470" w:rsidRPr="008D15ED" w:rsidRDefault="00DD4470" w:rsidP="00DD4470">
            <w:pPr>
              <w:widowControl/>
              <w:wordWrap/>
              <w:autoSpaceDE/>
              <w:autoSpaceDN/>
              <w:jc w:val="center"/>
              <w:rPr>
                <w:b/>
                <w:color w:val="FF0000"/>
              </w:rPr>
            </w:pPr>
            <w:r w:rsidRPr="008D15ED">
              <w:rPr>
                <w:rFonts w:hint="eastAsia"/>
                <w:b/>
                <w:color w:val="FF0000"/>
              </w:rPr>
              <w:t>잘못된 예시</w:t>
            </w:r>
          </w:p>
        </w:tc>
        <w:tc>
          <w:tcPr>
            <w:tcW w:w="4612" w:type="dxa"/>
          </w:tcPr>
          <w:p w:rsidR="00DD4470" w:rsidRPr="008D15ED" w:rsidRDefault="00DD4470" w:rsidP="00DD4470">
            <w:pPr>
              <w:widowControl/>
              <w:wordWrap/>
              <w:autoSpaceDE/>
              <w:autoSpaceDN/>
              <w:jc w:val="center"/>
              <w:rPr>
                <w:b/>
                <w:color w:val="FF0000"/>
              </w:rPr>
            </w:pPr>
            <w:r w:rsidRPr="008D15ED">
              <w:rPr>
                <w:rFonts w:hint="eastAsia"/>
                <w:b/>
                <w:color w:val="FF0000"/>
              </w:rPr>
              <w:t>올바른 예시</w:t>
            </w:r>
          </w:p>
        </w:tc>
      </w:tr>
      <w:tr w:rsidR="00DD4470" w:rsidTr="00DD4470">
        <w:tc>
          <w:tcPr>
            <w:tcW w:w="4612" w:type="dxa"/>
          </w:tcPr>
          <w:p w:rsidR="00DD4470" w:rsidRPr="008D15ED" w:rsidRDefault="00DD4470" w:rsidP="004D5C49">
            <w:pPr>
              <w:widowControl/>
              <w:wordWrap/>
              <w:autoSpaceDE/>
              <w:autoSpaceDN/>
              <w:rPr>
                <w:color w:val="FF0000"/>
              </w:rPr>
            </w:pPr>
            <w:r w:rsidRPr="008D15ED">
              <w:rPr>
                <w:rFonts w:hint="eastAsia"/>
                <w:color w:val="FF0000"/>
              </w:rPr>
              <w:t>빠르게 예뻐지고 현금을 받으세요</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필러 성형 연구</w:t>
            </w:r>
          </w:p>
        </w:tc>
      </w:tr>
      <w:tr w:rsidR="00DD4470" w:rsidTr="00DD4470">
        <w:tc>
          <w:tcPr>
            <w:tcW w:w="4612" w:type="dxa"/>
          </w:tcPr>
          <w:p w:rsidR="00DD4470" w:rsidRPr="008D15ED" w:rsidRDefault="00DD4470" w:rsidP="004D5C49">
            <w:pPr>
              <w:widowControl/>
              <w:wordWrap/>
              <w:autoSpaceDE/>
              <w:autoSpaceDN/>
              <w:rPr>
                <w:color w:val="FF0000"/>
              </w:rPr>
            </w:pPr>
            <w:r w:rsidRPr="008D15ED">
              <w:rPr>
                <w:rFonts w:hint="eastAsia"/>
                <w:color w:val="FF0000"/>
              </w:rPr>
              <w:t>최신 미용연구에 참여하세요</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새로 개발된 미용의료기기의 실효성 비교연구</w:t>
            </w:r>
          </w:p>
        </w:tc>
      </w:tr>
      <w:tr w:rsidR="00DD4470" w:rsidTr="00DD4470">
        <w:tc>
          <w:tcPr>
            <w:tcW w:w="4612" w:type="dxa"/>
          </w:tcPr>
          <w:p w:rsidR="00DD4470" w:rsidRPr="008D15ED" w:rsidRDefault="00DD4470" w:rsidP="004D5C49">
            <w:pPr>
              <w:widowControl/>
              <w:wordWrap/>
              <w:autoSpaceDE/>
              <w:autoSpaceDN/>
              <w:rPr>
                <w:color w:val="FF0000"/>
              </w:rPr>
            </w:pPr>
            <w:r w:rsidRPr="008D15ED">
              <w:rPr>
                <w:rFonts w:hint="eastAsia"/>
                <w:color w:val="FF0000"/>
              </w:rPr>
              <w:t>예뻐지고 싶은가요?</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수술없이 코를 변화시키는 연구</w:t>
            </w:r>
          </w:p>
        </w:tc>
      </w:tr>
      <w:tr w:rsidR="00DD4470" w:rsidTr="00DD4470">
        <w:tc>
          <w:tcPr>
            <w:tcW w:w="4612" w:type="dxa"/>
          </w:tcPr>
          <w:p w:rsidR="00DD4470" w:rsidRPr="008D15ED" w:rsidRDefault="00DD4470" w:rsidP="004D5C49">
            <w:pPr>
              <w:widowControl/>
              <w:wordWrap/>
              <w:autoSpaceDE/>
              <w:autoSpaceDN/>
              <w:rPr>
                <w:color w:val="FF0000"/>
              </w:rPr>
            </w:pPr>
            <w:r w:rsidRPr="008D15ED">
              <w:rPr>
                <w:rFonts w:hint="eastAsia"/>
                <w:color w:val="FF0000"/>
              </w:rPr>
              <w:t>당신은 아름다운 이십대인가요?</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21-30세인가요?</w:t>
            </w:r>
          </w:p>
        </w:tc>
      </w:tr>
      <w:tr w:rsidR="00DD4470" w:rsidTr="00DD4470">
        <w:tc>
          <w:tcPr>
            <w:tcW w:w="4612" w:type="dxa"/>
          </w:tcPr>
          <w:p w:rsidR="00DD4470" w:rsidRPr="008D15ED" w:rsidRDefault="00DD4470" w:rsidP="004D5C49">
            <w:pPr>
              <w:widowControl/>
              <w:wordWrap/>
              <w:autoSpaceDE/>
              <w:autoSpaceDN/>
              <w:rPr>
                <w:color w:val="FF0000"/>
              </w:rPr>
            </w:pPr>
            <w:r w:rsidRPr="008D15ED">
              <w:rPr>
                <w:rFonts w:hint="eastAsia"/>
                <w:color w:val="FF0000"/>
              </w:rPr>
              <w:t>상세 정보를 얻고자 한다면 (031)123-4567로 전화하세요</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상세 정보를 얻고자 한다면 아주대학교 미용학과 홍길동 (031)123-4567로 전화하세요</w:t>
            </w:r>
          </w:p>
        </w:tc>
      </w:tr>
      <w:tr w:rsidR="00DD4470" w:rsidTr="00DD4470">
        <w:tc>
          <w:tcPr>
            <w:tcW w:w="4612" w:type="dxa"/>
          </w:tcPr>
          <w:p w:rsidR="00DD4470" w:rsidRPr="008D15ED" w:rsidRDefault="00DD4470" w:rsidP="004D5C49">
            <w:pPr>
              <w:widowControl/>
              <w:wordWrap/>
              <w:autoSpaceDE/>
              <w:autoSpaceDN/>
              <w:rPr>
                <w:color w:val="FF0000"/>
              </w:rPr>
            </w:pPr>
            <w:r w:rsidRPr="008D15ED">
              <w:rPr>
                <w:color w:val="FF0000"/>
              </w:rPr>
              <w:t>‘</w:t>
            </w:r>
            <w:r w:rsidRPr="008D15ED">
              <w:rPr>
                <w:rFonts w:hint="eastAsia"/>
                <w:color w:val="FF0000"/>
              </w:rPr>
              <w:t>10분 투자로 5만원이 내 지갑에</w:t>
            </w:r>
            <w:r w:rsidRPr="008D15ED">
              <w:rPr>
                <w:color w:val="FF0000"/>
              </w:rPr>
              <w:t>’</w:t>
            </w:r>
            <w:r w:rsidRPr="008D15ED">
              <w:rPr>
                <w:rFonts w:hint="eastAsia"/>
                <w:color w:val="FF0000"/>
              </w:rPr>
              <w:t xml:space="preserve"> 등 금전적 보상 강조, </w:t>
            </w:r>
            <w:r w:rsidRPr="008D15ED">
              <w:rPr>
                <w:color w:val="FF0000"/>
              </w:rPr>
              <w:t>‘</w:t>
            </w:r>
            <w:r w:rsidRPr="008D15ED">
              <w:rPr>
                <w:rFonts w:hint="eastAsia"/>
                <w:color w:val="FF0000"/>
              </w:rPr>
              <w:t>흥미로운, 최신의, 무료의, 빠른</w:t>
            </w:r>
            <w:r w:rsidRPr="008D15ED">
              <w:rPr>
                <w:color w:val="FF0000"/>
              </w:rPr>
              <w:t>’</w:t>
            </w:r>
            <w:r w:rsidRPr="008D15ED">
              <w:rPr>
                <w:rFonts w:hint="eastAsia"/>
                <w:color w:val="FF0000"/>
              </w:rPr>
              <w:t xml:space="preserve"> 같은 강조단어 사용</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 xml:space="preserve">직접적이고 </w:t>
            </w:r>
            <w:r w:rsidR="008D15ED" w:rsidRPr="008D15ED">
              <w:rPr>
                <w:rFonts w:hint="eastAsia"/>
                <w:color w:val="FF0000"/>
              </w:rPr>
              <w:t xml:space="preserve">구체적이며 </w:t>
            </w:r>
            <w:r w:rsidRPr="008D15ED">
              <w:rPr>
                <w:rFonts w:hint="eastAsia"/>
                <w:color w:val="FF0000"/>
              </w:rPr>
              <w:t>솔직한 문구</w:t>
            </w:r>
          </w:p>
        </w:tc>
      </w:tr>
      <w:tr w:rsidR="00DD4470" w:rsidTr="00DD4470">
        <w:tc>
          <w:tcPr>
            <w:tcW w:w="4612" w:type="dxa"/>
          </w:tcPr>
          <w:p w:rsidR="00DD4470" w:rsidRPr="008D15ED" w:rsidRDefault="00DD4470" w:rsidP="008D15ED">
            <w:pPr>
              <w:widowControl/>
              <w:wordWrap/>
              <w:autoSpaceDE/>
              <w:autoSpaceDN/>
              <w:rPr>
                <w:color w:val="FF0000"/>
              </w:rPr>
            </w:pPr>
            <w:r w:rsidRPr="008D15ED">
              <w:rPr>
                <w:color w:val="FF0000"/>
              </w:rPr>
              <w:t>‘</w:t>
            </w:r>
            <w:r w:rsidRPr="008D15ED">
              <w:rPr>
                <w:rFonts w:hint="eastAsia"/>
                <w:color w:val="FF0000"/>
              </w:rPr>
              <w:t>못생겨서</w:t>
            </w:r>
            <w:r w:rsidRPr="008D15ED">
              <w:rPr>
                <w:color w:val="FF0000"/>
              </w:rPr>
              <w:t>’</w:t>
            </w:r>
            <w:r w:rsidR="008D15ED" w:rsidRPr="008D15ED">
              <w:rPr>
                <w:rFonts w:hint="eastAsia"/>
                <w:color w:val="FF0000"/>
              </w:rPr>
              <w:t xml:space="preserve">, </w:t>
            </w:r>
            <w:r w:rsidR="008D15ED" w:rsidRPr="008D15ED">
              <w:rPr>
                <w:color w:val="FF0000"/>
              </w:rPr>
              <w:t>‘</w:t>
            </w:r>
            <w:r w:rsidR="008D15ED" w:rsidRPr="008D15ED">
              <w:rPr>
                <w:rFonts w:hint="eastAsia"/>
                <w:color w:val="FF0000"/>
              </w:rPr>
              <w:t>못 배워서</w:t>
            </w:r>
            <w:r w:rsidR="008D15ED" w:rsidRPr="008D15ED">
              <w:rPr>
                <w:color w:val="FF0000"/>
              </w:rPr>
              <w:t>’</w:t>
            </w:r>
            <w:r w:rsidR="008D15ED" w:rsidRPr="008D15ED">
              <w:rPr>
                <w:rFonts w:hint="eastAsia"/>
                <w:color w:val="FF0000"/>
              </w:rPr>
              <w:t xml:space="preserve"> 등</w:t>
            </w:r>
            <w:r w:rsidRPr="008D15ED">
              <w:rPr>
                <w:rFonts w:hint="eastAsia"/>
                <w:color w:val="FF0000"/>
              </w:rPr>
              <w:t xml:space="preserve"> 모욕</w:t>
            </w:r>
            <w:r w:rsidR="008D15ED" w:rsidRPr="008D15ED">
              <w:rPr>
                <w:rFonts w:hint="eastAsia"/>
                <w:color w:val="FF0000"/>
              </w:rPr>
              <w:t>/자극단어 사용</w:t>
            </w:r>
          </w:p>
        </w:tc>
        <w:tc>
          <w:tcPr>
            <w:tcW w:w="4612" w:type="dxa"/>
          </w:tcPr>
          <w:p w:rsidR="00DD4470" w:rsidRPr="008D15ED" w:rsidRDefault="00DD4470" w:rsidP="004D5C49">
            <w:pPr>
              <w:widowControl/>
              <w:wordWrap/>
              <w:autoSpaceDE/>
              <w:autoSpaceDN/>
              <w:rPr>
                <w:color w:val="FF0000"/>
              </w:rPr>
            </w:pPr>
          </w:p>
        </w:tc>
      </w:tr>
      <w:tr w:rsidR="00DD4470" w:rsidTr="00DD4470">
        <w:tc>
          <w:tcPr>
            <w:tcW w:w="4612" w:type="dxa"/>
          </w:tcPr>
          <w:p w:rsidR="00DD4470" w:rsidRPr="008D15ED" w:rsidRDefault="00DD4470" w:rsidP="004D5C49">
            <w:pPr>
              <w:widowControl/>
              <w:wordWrap/>
              <w:autoSpaceDE/>
              <w:autoSpaceDN/>
              <w:rPr>
                <w:color w:val="FF0000"/>
              </w:rPr>
            </w:pPr>
            <w:r w:rsidRPr="008D15ED">
              <w:rPr>
                <w:rFonts w:hint="eastAsia"/>
                <w:color w:val="FF0000"/>
              </w:rPr>
              <w:t xml:space="preserve">담당자, 연구장소, 연구목적, </w:t>
            </w:r>
            <w:r w:rsidRPr="008D15ED">
              <w:rPr>
                <w:color w:val="FF0000"/>
              </w:rPr>
              <w:t>‘</w:t>
            </w:r>
            <w:r w:rsidRPr="008D15ED">
              <w:rPr>
                <w:rFonts w:hint="eastAsia"/>
                <w:color w:val="FF0000"/>
              </w:rPr>
              <w:t>연구</w:t>
            </w:r>
            <w:r w:rsidRPr="008D15ED">
              <w:rPr>
                <w:color w:val="FF0000"/>
              </w:rPr>
              <w:t>’</w:t>
            </w:r>
            <w:r w:rsidRPr="008D15ED">
              <w:rPr>
                <w:rFonts w:hint="eastAsia"/>
                <w:color w:val="FF0000"/>
              </w:rPr>
              <w:t>라는 단어의 부재</w:t>
            </w:r>
          </w:p>
        </w:tc>
        <w:tc>
          <w:tcPr>
            <w:tcW w:w="4612" w:type="dxa"/>
          </w:tcPr>
          <w:p w:rsidR="00DD4470" w:rsidRPr="008D15ED" w:rsidRDefault="00DD4470" w:rsidP="004D5C49">
            <w:pPr>
              <w:widowControl/>
              <w:wordWrap/>
              <w:autoSpaceDE/>
              <w:autoSpaceDN/>
              <w:rPr>
                <w:color w:val="FF0000"/>
              </w:rPr>
            </w:pPr>
            <w:r w:rsidRPr="008D15ED">
              <w:rPr>
                <w:rFonts w:hint="eastAsia"/>
                <w:color w:val="FF0000"/>
              </w:rPr>
              <w:t>목적 명확, 이익이나 위해 명시, 해당기관, 담당자 이름 포함</w:t>
            </w:r>
          </w:p>
        </w:tc>
      </w:tr>
    </w:tbl>
    <w:p w:rsidR="008D15ED" w:rsidRDefault="008D15ED">
      <w:pPr>
        <w:widowControl/>
        <w:wordWrap/>
        <w:autoSpaceDE/>
        <w:autoSpaceDN/>
      </w:pPr>
    </w:p>
    <w:p w:rsidR="008D15ED" w:rsidRPr="008D15ED" w:rsidRDefault="008D15ED" w:rsidP="004D5C49">
      <w:pPr>
        <w:widowControl/>
        <w:wordWrap/>
        <w:autoSpaceDE/>
        <w:autoSpaceDN/>
        <w:rPr>
          <w:b/>
          <w:color w:val="FF0000"/>
        </w:rPr>
      </w:pPr>
      <w:r w:rsidRPr="008D15ED">
        <w:rPr>
          <w:rFonts w:hint="eastAsia"/>
          <w:b/>
          <w:color w:val="FF0000"/>
        </w:rPr>
        <w:t>(연구대상자 모집 시, 주의할 점)</w:t>
      </w:r>
    </w:p>
    <w:p w:rsidR="008D15ED" w:rsidRPr="008D15ED" w:rsidRDefault="008D15ED" w:rsidP="004D5C49">
      <w:pPr>
        <w:widowControl/>
        <w:wordWrap/>
        <w:autoSpaceDE/>
        <w:autoSpaceDN/>
        <w:rPr>
          <w:color w:val="FF0000"/>
        </w:rPr>
      </w:pPr>
      <w:r w:rsidRPr="008D15ED">
        <w:rPr>
          <w:rFonts w:hint="eastAsia"/>
          <w:color w:val="FF0000"/>
        </w:rPr>
        <w:t>1. 연구제목, 목적, 내용, 방법, 이익이나 해, 보상, 해당기관, 담당자 이름이나 연락처 등이 구체적으로 설명되어 있어야 함.</w:t>
      </w:r>
    </w:p>
    <w:p w:rsidR="00DD4470" w:rsidRPr="008D15ED" w:rsidRDefault="008D15ED" w:rsidP="004D5C49">
      <w:pPr>
        <w:widowControl/>
        <w:wordWrap/>
        <w:autoSpaceDE/>
        <w:autoSpaceDN/>
        <w:rPr>
          <w:color w:val="FF0000"/>
        </w:rPr>
      </w:pPr>
      <w:r w:rsidRPr="008D15ED">
        <w:rPr>
          <w:rFonts w:hint="eastAsia"/>
          <w:color w:val="FF0000"/>
        </w:rPr>
        <w:t>2. 모든 매체광고(신문, 라디오, 텔레비전 등)는 IRB 사전검토와 최종본 승인 요구됨</w:t>
      </w:r>
    </w:p>
    <w:p w:rsidR="008D15ED" w:rsidRPr="008D15ED" w:rsidRDefault="008D15ED" w:rsidP="004D5C49">
      <w:pPr>
        <w:widowControl/>
        <w:wordWrap/>
        <w:autoSpaceDE/>
        <w:autoSpaceDN/>
        <w:rPr>
          <w:color w:val="FF0000"/>
        </w:rPr>
      </w:pPr>
      <w:r w:rsidRPr="008D15ED">
        <w:rPr>
          <w:rFonts w:hint="eastAsia"/>
          <w:color w:val="FF0000"/>
        </w:rPr>
        <w:t>3. 연락을 취할 때는 (신분노출의 위험이 높음)이메일보다는 전화 선호</w:t>
      </w:r>
    </w:p>
    <w:p w:rsidR="00DD4470" w:rsidRPr="008D15ED" w:rsidRDefault="008D15ED" w:rsidP="004D5C49">
      <w:pPr>
        <w:widowControl/>
        <w:wordWrap/>
        <w:autoSpaceDE/>
        <w:autoSpaceDN/>
        <w:rPr>
          <w:color w:val="FF0000"/>
        </w:rPr>
      </w:pPr>
      <w:r w:rsidRPr="008D15ED">
        <w:rPr>
          <w:rFonts w:hint="eastAsia"/>
          <w:color w:val="FF0000"/>
        </w:rPr>
        <w:t>4. 모집편지 이용 시, 잠재적 대상자의 이름이나 연락처를 어떻게 알았는지에 대한 내용 포함</w:t>
      </w:r>
    </w:p>
    <w:p w:rsidR="008D15ED" w:rsidRPr="008D15ED" w:rsidRDefault="008D15ED" w:rsidP="004D5C49">
      <w:pPr>
        <w:widowControl/>
        <w:wordWrap/>
        <w:autoSpaceDE/>
        <w:autoSpaceDN/>
        <w:rPr>
          <w:color w:val="FF0000"/>
        </w:rPr>
      </w:pPr>
      <w:r w:rsidRPr="008D15ED">
        <w:rPr>
          <w:rFonts w:hint="eastAsia"/>
          <w:color w:val="FF0000"/>
        </w:rPr>
        <w:t>5. 환자의 경우, 임상적 치료와 혼동하지 않도록 하며, 다른 연구자로부터 명단을 받은 경우 반드시 이 사실 명기</w:t>
      </w:r>
    </w:p>
    <w:p w:rsidR="008D15ED" w:rsidRPr="008D15ED" w:rsidRDefault="008D15ED" w:rsidP="004D5C49">
      <w:pPr>
        <w:widowControl/>
        <w:wordWrap/>
        <w:autoSpaceDE/>
        <w:autoSpaceDN/>
        <w:rPr>
          <w:color w:val="FF0000"/>
        </w:rPr>
      </w:pPr>
      <w:r w:rsidRPr="008D15ED">
        <w:rPr>
          <w:rFonts w:hint="eastAsia"/>
          <w:color w:val="FF0000"/>
        </w:rPr>
        <w:t>6. 피고용인/피교육생: 승진, 실직, 성적 등 압력으로 인한 강요가 없으며 비밀보장됨을 명확히 할 것, 근로시간에 연구참여시 고용인에게 알릴 필요와 고용인의 허락 필요</w:t>
      </w:r>
    </w:p>
    <w:p w:rsidR="004D5C49" w:rsidRDefault="004D5C49" w:rsidP="00954D70">
      <w:pPr>
        <w:widowControl/>
        <w:wordWrap/>
        <w:autoSpaceDE/>
        <w:autoSpaceDN/>
        <w:spacing w:line="240" w:lineRule="auto"/>
      </w:pPr>
      <w:r>
        <w:rPr>
          <w:rFonts w:hint="eastAsia"/>
        </w:rPr>
        <w:t>13. 취약한 연구대상자인 경우 보호대책 (선택)</w:t>
      </w:r>
    </w:p>
    <w:p w:rsidR="007B2F8A" w:rsidRDefault="007B2F8A" w:rsidP="00954D70">
      <w:pPr>
        <w:widowControl/>
        <w:wordWrap/>
        <w:autoSpaceDE/>
        <w:autoSpaceDN/>
        <w:spacing w:line="240" w:lineRule="auto"/>
        <w:rPr>
          <w:color w:val="FF0000"/>
        </w:rPr>
      </w:pPr>
      <w:r>
        <w:rPr>
          <w:rFonts w:hint="eastAsia"/>
          <w:color w:val="FF0000"/>
        </w:rPr>
        <w:t xml:space="preserve">예1) 해당연구는 중학생의 성적과 우울감의 연관성을 알아보고 예방 및 치료에 도움을 주는 연구로 중학생을 연구대상자로 선정하는 것이 불가피하였다. 간단한 15분 내외의 설문이며, 자극적인 내용이나 민감한 내용을 최대한 제한하였다. </w:t>
      </w:r>
    </w:p>
    <w:p w:rsidR="007B2F8A" w:rsidRDefault="007B2F8A" w:rsidP="00954D70">
      <w:pPr>
        <w:widowControl/>
        <w:wordWrap/>
        <w:autoSpaceDE/>
        <w:autoSpaceDN/>
        <w:spacing w:line="240" w:lineRule="auto"/>
        <w:rPr>
          <w:color w:val="FF0000"/>
        </w:rPr>
      </w:pPr>
      <w:r>
        <w:rPr>
          <w:rFonts w:hint="eastAsia"/>
          <w:color w:val="FF0000"/>
        </w:rPr>
        <w:t xml:space="preserve">연구대상자가 미성년인 중학생임을 고려하여 설명문을 쉽고 간결하게 작성하였고, 부모의 동의를 받았으며, 해당 자료가 선생님과 부모님에게 비밀보장 될 것이라는 것을 확실히 알렸고 실제로 비밀보장을 위해 최선을 다할 것임. 또한, 번복이 심한 사춘기 전후의 학생임을 고려하여 설문 진행 중 최소 5회, 연구참여의 철회가 가능하며, 자발적으로 참여하고, 참여하지 않아도 불이익이 없음을 공지한다. </w:t>
      </w:r>
    </w:p>
    <w:p w:rsidR="007B2F8A" w:rsidRPr="007B2F8A" w:rsidRDefault="007B2F8A" w:rsidP="00954D70">
      <w:pPr>
        <w:widowControl/>
        <w:wordWrap/>
        <w:autoSpaceDE/>
        <w:autoSpaceDN/>
        <w:spacing w:line="240" w:lineRule="auto"/>
        <w:rPr>
          <w:color w:val="FF0000"/>
        </w:rPr>
      </w:pPr>
      <w:r>
        <w:rPr>
          <w:rFonts w:hint="eastAsia"/>
          <w:color w:val="FF0000"/>
        </w:rPr>
        <w:t>예2) 해당연구는 장애인의 생활편의에 대한 만족도 연구로 장애인을 연구대상자로 선정하는 것이 불가피하였다.</w:t>
      </w:r>
      <w:r w:rsidRPr="007B2F8A">
        <w:rPr>
          <w:rFonts w:hint="eastAsia"/>
          <w:color w:val="FF0000"/>
        </w:rPr>
        <w:t xml:space="preserve"> </w:t>
      </w:r>
      <w:r>
        <w:rPr>
          <w:rFonts w:hint="eastAsia"/>
          <w:color w:val="FF0000"/>
        </w:rPr>
        <w:t xml:space="preserve">간단한 20분 내외의 설문이나 연구대상자의 특성상 길어질 수 있다. 자극적인 내용이나 민감한 내용을 최대한 제한하였다. </w:t>
      </w:r>
    </w:p>
    <w:p w:rsidR="007B2F8A" w:rsidRDefault="007B2F8A" w:rsidP="00954D70">
      <w:pPr>
        <w:widowControl/>
        <w:wordWrap/>
        <w:autoSpaceDE/>
        <w:autoSpaceDN/>
        <w:spacing w:line="240" w:lineRule="auto"/>
        <w:rPr>
          <w:color w:val="FF0000"/>
        </w:rPr>
      </w:pPr>
      <w:r>
        <w:rPr>
          <w:rFonts w:hint="eastAsia"/>
          <w:color w:val="FF0000"/>
        </w:rPr>
        <w:t xml:space="preserve">연구대상자가 지체장애인임을 고려하여 설명문을 짧고 간결하며 쉽게 작성하였고, 법적대리인의 동의를 받았으며, ***복지원의 ooo 연구원을 참관인으로 참석시켜, 연구참여에 강제성이나 유혹이 없는지 살펴보게 할 예정이다. 또한, 필요한 경우, 동일기관의 장애아동교육 담당인 ppp 박사가 연구대상자에게 설명문을 읽고 설명해준다. 최소 3회, 연구참여의 철회가 가능하며, 자발적으로 참여하고, 참여하지 않아도 불이익이 없음을 공지한다. </w:t>
      </w:r>
    </w:p>
    <w:p w:rsidR="004D5C49" w:rsidRPr="00EC45CC" w:rsidRDefault="00EC45CC" w:rsidP="00954D70">
      <w:pPr>
        <w:widowControl/>
        <w:wordWrap/>
        <w:autoSpaceDE/>
        <w:autoSpaceDN/>
        <w:spacing w:line="240" w:lineRule="auto"/>
        <w:rPr>
          <w:rFonts w:asciiTheme="minorEastAsia" w:hAnsiTheme="minorEastAsia"/>
          <w:color w:val="FF0000"/>
        </w:rPr>
      </w:pPr>
      <w:r w:rsidRPr="00EC45CC">
        <w:rPr>
          <w:rFonts w:asciiTheme="minorEastAsia" w:hAnsiTheme="minorEastAsia" w:hint="eastAsia"/>
          <w:color w:val="FF0000"/>
        </w:rPr>
        <w:t xml:space="preserve">* 주의사항: </w:t>
      </w:r>
      <w:r w:rsidR="004D5C49" w:rsidRPr="00EC45CC">
        <w:rPr>
          <w:rFonts w:asciiTheme="minorEastAsia" w:hAnsiTheme="minorEastAsia" w:hint="eastAsia"/>
          <w:color w:val="FF0000"/>
        </w:rPr>
        <w:t xml:space="preserve">취약한 연구대상자를 이용해야만 하는 불가피성 설명, 취약한 연구대상자의 문제개선 등을 위한 연구일 것, 취약한 연구대상자의 자율성, 연구결과 접근성 보장, 최소위험 수준의 연구여야 함, </w:t>
      </w:r>
      <w:r w:rsidRPr="00EC45CC">
        <w:rPr>
          <w:rFonts w:asciiTheme="minorEastAsia" w:hAnsiTheme="minorEastAsia" w:hint="eastAsia"/>
          <w:color w:val="FF0000"/>
        </w:rPr>
        <w:t>미성년인 경우 대리인의 동의 필요</w:t>
      </w:r>
    </w:p>
    <w:p w:rsidR="007B2F8A" w:rsidRDefault="00EC45CC" w:rsidP="008A7072">
      <w:pPr>
        <w:widowControl/>
        <w:wordWrap/>
        <w:autoSpaceDE/>
        <w:autoSpaceDN/>
        <w:spacing w:line="240" w:lineRule="auto"/>
      </w:pPr>
      <w:r w:rsidRPr="00EC45CC">
        <w:rPr>
          <w:rFonts w:asciiTheme="minorEastAsia" w:hAnsiTheme="minorEastAsia" w:hint="eastAsia"/>
          <w:color w:val="FF0000"/>
        </w:rPr>
        <w:t>* 보호대책: 대상에 맞는 설명(문) 및 동의서 작성, 연구참여 자발성 강조, 연구참여 철회의 자율성 (연구가 종료된 후일지라도) 보장, 개인정보 수집의 최소화 및 익명화, 이해상충이 없는 연구대상자를 공개적으로 모집, 이해/동의능력이 미약한 경우 순차적 동의/대리인의 동의, 자유의지에 따른 참여가 어려운 경우 제3자의 참관 등</w:t>
      </w:r>
    </w:p>
    <w:p w:rsidR="004D5C49" w:rsidRDefault="004D5C49" w:rsidP="004D5C49">
      <w:pPr>
        <w:widowControl/>
        <w:wordWrap/>
        <w:autoSpaceDE/>
        <w:autoSpaceDN/>
      </w:pPr>
      <w:r>
        <w:rPr>
          <w:rFonts w:hint="eastAsia"/>
        </w:rPr>
        <w:t>14. 개인정보를 수집하는 경우 개인정보 보호대책 (선택)</w:t>
      </w:r>
    </w:p>
    <w:p w:rsidR="00B7206F" w:rsidRDefault="00B7206F" w:rsidP="004D5C49">
      <w:pPr>
        <w:widowControl/>
        <w:wordWrap/>
        <w:autoSpaceDE/>
        <w:autoSpaceDN/>
        <w:rPr>
          <w:rFonts w:asciiTheme="minorEastAsia" w:hAnsiTheme="minorEastAsia"/>
          <w:color w:val="FF0000"/>
        </w:rPr>
      </w:pPr>
      <w:r>
        <w:rPr>
          <w:rFonts w:asciiTheme="minorEastAsia" w:hAnsiTheme="minorEastAsia" w:hint="eastAsia"/>
          <w:color w:val="FF0000"/>
        </w:rPr>
        <w:t>* 정의: 개인정보란 살아있는 개인에 관한 정보로서 성명, 주민등록번호 및 영상 등을 통하여 개인을 알아볼 수 있는 정보 (혹은 다른 정보와 결합하여 개인을 알아볼 수 있는 것을 포함, 예로 아주대학교 + 학번 = 개인정보) 및</w:t>
      </w:r>
      <w:r w:rsidR="00954D70">
        <w:rPr>
          <w:rFonts w:asciiTheme="minorEastAsia" w:hAnsiTheme="minorEastAsia" w:hint="eastAsia"/>
          <w:color w:val="FF0000"/>
        </w:rPr>
        <w:t xml:space="preserve"> </w:t>
      </w:r>
      <w:r>
        <w:rPr>
          <w:rFonts w:asciiTheme="minorEastAsia" w:hAnsiTheme="minorEastAsia" w:hint="eastAsia"/>
          <w:color w:val="FF0000"/>
        </w:rPr>
        <w:t>주민등록번호, 유전정보, 건강정보(특정 질병, 장애 등) 개인에 관한 정보</w:t>
      </w:r>
    </w:p>
    <w:p w:rsidR="00A61CA0" w:rsidRDefault="00B7206F" w:rsidP="004D5C49">
      <w:pPr>
        <w:widowControl/>
        <w:wordWrap/>
        <w:autoSpaceDE/>
        <w:autoSpaceDN/>
        <w:rPr>
          <w:rFonts w:asciiTheme="minorEastAsia" w:hAnsiTheme="minorEastAsia"/>
          <w:color w:val="FF0000"/>
        </w:rPr>
      </w:pPr>
      <w:r>
        <w:rPr>
          <w:rFonts w:asciiTheme="minorEastAsia" w:hAnsiTheme="minorEastAsia" w:hint="eastAsia"/>
          <w:color w:val="FF0000"/>
        </w:rPr>
        <w:t>예</w:t>
      </w:r>
      <w:r w:rsidR="00954D70">
        <w:rPr>
          <w:rFonts w:asciiTheme="minorEastAsia" w:hAnsiTheme="minorEastAsia" w:hint="eastAsia"/>
          <w:color w:val="FF0000"/>
        </w:rPr>
        <w:t>1</w:t>
      </w:r>
      <w:r>
        <w:rPr>
          <w:rFonts w:asciiTheme="minorEastAsia" w:hAnsiTheme="minorEastAsia" w:hint="eastAsia"/>
          <w:color w:val="FF0000"/>
        </w:rPr>
        <w:t xml:space="preserve">) 개인정보는 </w:t>
      </w:r>
      <w:r w:rsidR="00954D70">
        <w:rPr>
          <w:rFonts w:asciiTheme="minorEastAsia" w:hAnsiTheme="minorEastAsia" w:hint="eastAsia"/>
          <w:color w:val="FF0000"/>
        </w:rPr>
        <w:t>보상을 위해 이름, 주민번호 및 통장사본을 수집하며 연구담당자 OOO가 관리 및 폐기 담당한다. 연구정보는 XXX가 수집, 관리 및 폐기 담당하며 연구분석 시, 코드화하여 기호를 사용한다. OOO과 XXX는 다른 순서로 정보를 수집, 관리하며 개인정보는 코드화 직후 폐기하고, 연구정보는 3년간 보관한다. 율곡관 999호의 인터넷이 연결되지 않은 컴퓨터에 보관하며, 폐기 시, 문서는 율곡관 998호의 파쇄기를 이용하고, 컴퓨터 정보는 영구삭제 한다.</w:t>
      </w:r>
    </w:p>
    <w:p w:rsidR="00206703" w:rsidRDefault="004D5C49" w:rsidP="004827A2">
      <w:pPr>
        <w:widowControl/>
        <w:wordWrap/>
        <w:autoSpaceDE/>
        <w:autoSpaceDN/>
        <w:rPr>
          <w:i/>
          <w:color w:val="FF0000"/>
        </w:rPr>
      </w:pPr>
      <w:r>
        <w:rPr>
          <w:rFonts w:hint="eastAsia"/>
        </w:rPr>
        <w:t>15. 인용자료</w:t>
      </w:r>
      <w:r w:rsidR="00206703">
        <w:rPr>
          <w:rFonts w:hint="eastAsia"/>
        </w:rPr>
        <w:t xml:space="preserve"> </w:t>
      </w:r>
      <w:r w:rsidR="00206703" w:rsidRPr="00206703">
        <w:rPr>
          <w:rFonts w:hint="eastAsia"/>
          <w:i/>
          <w:color w:val="FF0000"/>
        </w:rPr>
        <w:t>references</w:t>
      </w:r>
    </w:p>
    <w:p w:rsidR="00954D70" w:rsidRPr="00954D70" w:rsidRDefault="00954D70" w:rsidP="00954D70">
      <w:pPr>
        <w:wordWrap/>
        <w:adjustRightInd w:val="0"/>
        <w:spacing w:after="0"/>
        <w:jc w:val="left"/>
        <w:rPr>
          <w:rFonts w:eastAsiaTheme="minorHAnsi" w:cs="ArialMT"/>
          <w:color w:val="FF0000"/>
          <w:kern w:val="0"/>
          <w:szCs w:val="24"/>
        </w:rPr>
      </w:pPr>
      <w:r w:rsidRPr="00954D70">
        <w:rPr>
          <w:rFonts w:eastAsiaTheme="minorHAnsi" w:cs="ArialMT"/>
          <w:color w:val="FF0000"/>
          <w:kern w:val="0"/>
          <w:szCs w:val="24"/>
        </w:rPr>
        <w:t>1. White SJ</w:t>
      </w:r>
      <w:r w:rsidRPr="00954D70">
        <w:rPr>
          <w:rFonts w:eastAsiaTheme="minorHAnsi" w:cs="Arial-ItalicMT"/>
          <w:i/>
          <w:iCs/>
          <w:color w:val="FF0000"/>
          <w:kern w:val="0"/>
          <w:szCs w:val="24"/>
        </w:rPr>
        <w:t xml:space="preserve">, et al. </w:t>
      </w:r>
      <w:r w:rsidRPr="00954D70">
        <w:rPr>
          <w:rFonts w:eastAsiaTheme="minorHAnsi" w:cs="ArialMT"/>
          <w:color w:val="FF0000"/>
          <w:kern w:val="0"/>
          <w:szCs w:val="24"/>
        </w:rPr>
        <w:t>(2011) Characterization of the differential response of endothelial</w:t>
      </w:r>
      <w:r w:rsidRPr="00954D70">
        <w:rPr>
          <w:rFonts w:eastAsiaTheme="minorHAnsi" w:cs="ArialMT" w:hint="eastAsia"/>
          <w:color w:val="FF0000"/>
          <w:kern w:val="0"/>
          <w:szCs w:val="24"/>
        </w:rPr>
        <w:t xml:space="preserve"> </w:t>
      </w:r>
      <w:r w:rsidRPr="00954D70">
        <w:rPr>
          <w:rFonts w:eastAsiaTheme="minorHAnsi" w:cs="ArialMT"/>
          <w:color w:val="FF0000"/>
          <w:kern w:val="0"/>
          <w:szCs w:val="24"/>
        </w:rPr>
        <w:t xml:space="preserve">cells exposed to normal and elevated laminar shear stress. </w:t>
      </w:r>
      <w:r w:rsidRPr="00954D70">
        <w:rPr>
          <w:rFonts w:eastAsiaTheme="minorHAnsi" w:cs="Arial-ItalicMT"/>
          <w:i/>
          <w:iCs/>
          <w:color w:val="FF0000"/>
          <w:kern w:val="0"/>
          <w:szCs w:val="24"/>
        </w:rPr>
        <w:t>J Cell Physiol</w:t>
      </w:r>
      <w:r w:rsidRPr="00954D70">
        <w:rPr>
          <w:rFonts w:eastAsiaTheme="minorHAnsi" w:cs="Arial-ItalicMT" w:hint="eastAsia"/>
          <w:i/>
          <w:iCs/>
          <w:color w:val="FF0000"/>
          <w:kern w:val="0"/>
          <w:szCs w:val="24"/>
        </w:rPr>
        <w:t xml:space="preserve"> </w:t>
      </w:r>
      <w:r w:rsidRPr="00954D70">
        <w:rPr>
          <w:rFonts w:eastAsiaTheme="minorHAnsi" w:cs="ArialMT"/>
          <w:color w:val="FF0000"/>
          <w:kern w:val="0"/>
          <w:szCs w:val="24"/>
        </w:rPr>
        <w:t>226(11):2841-2848.</w:t>
      </w:r>
    </w:p>
    <w:p w:rsidR="00954D70" w:rsidRPr="00954D70" w:rsidRDefault="00954D70" w:rsidP="00954D70">
      <w:pPr>
        <w:wordWrap/>
        <w:adjustRightInd w:val="0"/>
        <w:spacing w:after="0"/>
        <w:jc w:val="left"/>
        <w:rPr>
          <w:rFonts w:eastAsiaTheme="minorHAnsi" w:cs="ArialMT"/>
          <w:color w:val="FF0000"/>
          <w:kern w:val="0"/>
          <w:szCs w:val="24"/>
        </w:rPr>
      </w:pPr>
      <w:r w:rsidRPr="00954D70">
        <w:rPr>
          <w:rFonts w:eastAsiaTheme="minorHAnsi" w:cs="ArialMT"/>
          <w:color w:val="FF0000"/>
          <w:kern w:val="0"/>
          <w:szCs w:val="24"/>
        </w:rPr>
        <w:t>2. Gimbrone MA, Jr., Topper JN, Nagel T, Anderson KR, &amp; Garcia-Cardena G</w:t>
      </w:r>
      <w:r w:rsidRPr="00954D70">
        <w:rPr>
          <w:rFonts w:eastAsiaTheme="minorHAnsi" w:cs="ArialMT" w:hint="eastAsia"/>
          <w:color w:val="FF0000"/>
          <w:kern w:val="0"/>
          <w:szCs w:val="24"/>
        </w:rPr>
        <w:t xml:space="preserve"> </w:t>
      </w:r>
      <w:r w:rsidRPr="00954D70">
        <w:rPr>
          <w:rFonts w:eastAsiaTheme="minorHAnsi" w:cs="ArialMT"/>
          <w:color w:val="FF0000"/>
          <w:kern w:val="0"/>
          <w:szCs w:val="24"/>
        </w:rPr>
        <w:t xml:space="preserve">(2000) Endothelial dysfunction, hemodynamic forces, and atherogenesis. </w:t>
      </w:r>
      <w:r w:rsidRPr="00954D70">
        <w:rPr>
          <w:rFonts w:eastAsiaTheme="minorHAnsi" w:cs="Arial-ItalicMT"/>
          <w:i/>
          <w:iCs/>
          <w:color w:val="FF0000"/>
          <w:kern w:val="0"/>
          <w:szCs w:val="24"/>
        </w:rPr>
        <w:t>Annals</w:t>
      </w:r>
      <w:r w:rsidRPr="00954D70">
        <w:rPr>
          <w:rFonts w:eastAsiaTheme="minorHAnsi" w:cs="Arial-ItalicMT" w:hint="eastAsia"/>
          <w:i/>
          <w:iCs/>
          <w:color w:val="FF0000"/>
          <w:kern w:val="0"/>
          <w:szCs w:val="24"/>
        </w:rPr>
        <w:t xml:space="preserve"> </w:t>
      </w:r>
      <w:r w:rsidRPr="00954D70">
        <w:rPr>
          <w:rFonts w:eastAsiaTheme="minorHAnsi" w:cs="Arial-ItalicMT"/>
          <w:i/>
          <w:iCs/>
          <w:color w:val="FF0000"/>
          <w:kern w:val="0"/>
          <w:szCs w:val="24"/>
        </w:rPr>
        <w:t xml:space="preserve">of the New York Academy of Sciences </w:t>
      </w:r>
      <w:r w:rsidRPr="00954D70">
        <w:rPr>
          <w:rFonts w:eastAsiaTheme="minorHAnsi" w:cs="ArialMT"/>
          <w:color w:val="FF0000"/>
          <w:kern w:val="0"/>
          <w:szCs w:val="24"/>
        </w:rPr>
        <w:t>902:230-239; discussion 239-240.</w:t>
      </w:r>
    </w:p>
    <w:p w:rsidR="00954D70" w:rsidRPr="00954D70" w:rsidRDefault="00954D70" w:rsidP="00954D70">
      <w:pPr>
        <w:wordWrap/>
        <w:adjustRightInd w:val="0"/>
        <w:spacing w:after="0"/>
        <w:jc w:val="left"/>
        <w:rPr>
          <w:rFonts w:eastAsiaTheme="minorHAnsi"/>
          <w:color w:val="FF0000"/>
          <w:sz w:val="16"/>
        </w:rPr>
      </w:pPr>
      <w:r w:rsidRPr="00954D70">
        <w:rPr>
          <w:rFonts w:eastAsiaTheme="minorHAnsi" w:cs="ArialMT"/>
          <w:color w:val="FF0000"/>
          <w:kern w:val="0"/>
          <w:szCs w:val="24"/>
        </w:rPr>
        <w:t>3. Chappell DC, Varner SE, Nerem RM, Medford RM, &amp; Alexander RW (1998)</w:t>
      </w:r>
      <w:r w:rsidRPr="00954D70">
        <w:rPr>
          <w:rFonts w:eastAsiaTheme="minorHAnsi" w:cs="ArialMT" w:hint="eastAsia"/>
          <w:color w:val="FF0000"/>
          <w:kern w:val="0"/>
          <w:szCs w:val="24"/>
        </w:rPr>
        <w:t xml:space="preserve"> </w:t>
      </w:r>
      <w:r w:rsidRPr="00954D70">
        <w:rPr>
          <w:rFonts w:eastAsiaTheme="minorHAnsi" w:cs="ArialMT"/>
          <w:color w:val="FF0000"/>
          <w:kern w:val="0"/>
          <w:szCs w:val="24"/>
        </w:rPr>
        <w:t>Oscillatory shear stress stimulates adhesion molecule expression in cultured</w:t>
      </w:r>
      <w:r w:rsidRPr="00954D70">
        <w:rPr>
          <w:rFonts w:eastAsiaTheme="minorHAnsi" w:cs="ArialMT" w:hint="eastAsia"/>
          <w:color w:val="FF0000"/>
          <w:kern w:val="0"/>
          <w:szCs w:val="24"/>
        </w:rPr>
        <w:t xml:space="preserve"> </w:t>
      </w:r>
      <w:r w:rsidRPr="00954D70">
        <w:rPr>
          <w:rFonts w:eastAsiaTheme="minorHAnsi" w:cs="ArialMT"/>
          <w:color w:val="FF0000"/>
          <w:kern w:val="0"/>
          <w:szCs w:val="24"/>
        </w:rPr>
        <w:t xml:space="preserve">human endothelium. </w:t>
      </w:r>
      <w:r w:rsidRPr="00954D70">
        <w:rPr>
          <w:rFonts w:eastAsiaTheme="minorHAnsi" w:cs="Arial-ItalicMT"/>
          <w:i/>
          <w:iCs/>
          <w:color w:val="FF0000"/>
          <w:kern w:val="0"/>
          <w:szCs w:val="24"/>
        </w:rPr>
        <w:t xml:space="preserve">Circulation research </w:t>
      </w:r>
      <w:r w:rsidRPr="00954D70">
        <w:rPr>
          <w:rFonts w:eastAsiaTheme="minorHAnsi" w:cs="ArialMT"/>
          <w:color w:val="FF0000"/>
          <w:kern w:val="0"/>
          <w:szCs w:val="24"/>
        </w:rPr>
        <w:t>82(5):532-539.</w:t>
      </w:r>
    </w:p>
    <w:sectPr w:rsidR="00954D70" w:rsidRPr="00954D70" w:rsidSect="00BD1807">
      <w:headerReference w:type="default" r:id="rId10"/>
      <w:footerReference w:type="default" r:id="rId11"/>
      <w:pgSz w:w="11906" w:h="16838"/>
      <w:pgMar w:top="1701" w:right="1440" w:bottom="1440" w:left="1440" w:header="851" w:footer="992"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823" w:rsidRDefault="00AD5823" w:rsidP="007A5E2A">
      <w:pPr>
        <w:spacing w:after="0" w:line="240" w:lineRule="auto"/>
      </w:pPr>
      <w:r>
        <w:separator/>
      </w:r>
    </w:p>
  </w:endnote>
  <w:endnote w:type="continuationSeparator" w:id="0">
    <w:p w:rsidR="00AD5823" w:rsidRDefault="00AD5823" w:rsidP="007A5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함초롬바탕">
    <w:panose1 w:val="02030504000101010101"/>
    <w:charset w:val="81"/>
    <w:family w:val="roman"/>
    <w:pitch w:val="variable"/>
    <w:sig w:usb0="F7FFAEFF" w:usb1="FBDFFFFF" w:usb2="0417FFFF" w:usb3="00000000" w:csb0="00080001"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7884339"/>
      <w:docPartObj>
        <w:docPartGallery w:val="Page Numbers (Bottom of Page)"/>
        <w:docPartUnique/>
      </w:docPartObj>
    </w:sdtPr>
    <w:sdtEndPr/>
    <w:sdtContent>
      <w:p w:rsidR="007B2F8A" w:rsidRPr="00E75CB7" w:rsidRDefault="007B2F8A" w:rsidP="00E75CB7">
        <w:pPr>
          <w:pStyle w:val="a4"/>
          <w:jc w:val="center"/>
        </w:pPr>
        <w:r>
          <w:fldChar w:fldCharType="begin"/>
        </w:r>
        <w:r>
          <w:instrText>PAGE   \* MERGEFORMAT</w:instrText>
        </w:r>
        <w:r>
          <w:fldChar w:fldCharType="separate"/>
        </w:r>
        <w:r w:rsidR="009D084B" w:rsidRPr="009D084B">
          <w:rPr>
            <w:noProof/>
            <w:lang w:val="ko-KR"/>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823" w:rsidRDefault="00AD5823" w:rsidP="007A5E2A">
      <w:pPr>
        <w:spacing w:after="0" w:line="240" w:lineRule="auto"/>
      </w:pPr>
      <w:r>
        <w:separator/>
      </w:r>
    </w:p>
  </w:footnote>
  <w:footnote w:type="continuationSeparator" w:id="0">
    <w:p w:rsidR="00AD5823" w:rsidRDefault="00AD5823" w:rsidP="007A5E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0" w:type="auto"/>
      <w:tblLook w:val="04A0" w:firstRow="1" w:lastRow="0" w:firstColumn="1" w:lastColumn="0" w:noHBand="0" w:noVBand="1"/>
    </w:tblPr>
    <w:tblGrid>
      <w:gridCol w:w="4820"/>
      <w:gridCol w:w="4422"/>
    </w:tblGrid>
    <w:tr w:rsidR="007B2F8A" w:rsidTr="00762392">
      <w:tc>
        <w:tcPr>
          <w:tcW w:w="4612" w:type="dxa"/>
        </w:tcPr>
        <w:p w:rsidR="007B2F8A" w:rsidRDefault="007B2F8A" w:rsidP="00E75CB7">
          <w:pPr>
            <w:pStyle w:val="a3"/>
            <w:jc w:val="center"/>
          </w:pPr>
          <w:r>
            <w:rPr>
              <w:noProof/>
            </w:rPr>
            <w:drawing>
              <wp:inline distT="0" distB="0" distL="0" distR="0" wp14:anchorId="2471234B" wp14:editId="2363BAE8">
                <wp:extent cx="2923953" cy="470372"/>
                <wp:effectExtent l="0" t="0" r="0" b="635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OUIRB(최종).png"/>
                        <pic:cNvPicPr/>
                      </pic:nvPicPr>
                      <pic:blipFill>
                        <a:blip r:embed="rId1">
                          <a:extLst>
                            <a:ext uri="{28A0092B-C50C-407E-A947-70E740481C1C}">
                              <a14:useLocalDpi xmlns:a14="http://schemas.microsoft.com/office/drawing/2010/main" val="0"/>
                            </a:ext>
                          </a:extLst>
                        </a:blip>
                        <a:stretch>
                          <a:fillRect/>
                        </a:stretch>
                      </pic:blipFill>
                      <pic:spPr>
                        <a:xfrm>
                          <a:off x="0" y="0"/>
                          <a:ext cx="2924239" cy="470418"/>
                        </a:xfrm>
                        <a:prstGeom prst="rect">
                          <a:avLst/>
                        </a:prstGeom>
                      </pic:spPr>
                    </pic:pic>
                  </a:graphicData>
                </a:graphic>
              </wp:inline>
            </w:drawing>
          </w:r>
        </w:p>
      </w:tc>
      <w:tc>
        <w:tcPr>
          <w:tcW w:w="4612" w:type="dxa"/>
          <w:vAlign w:val="center"/>
        </w:tcPr>
        <w:p w:rsidR="007B2F8A" w:rsidRDefault="007B2F8A" w:rsidP="003B2710">
          <w:pPr>
            <w:pStyle w:val="a3"/>
            <w:jc w:val="center"/>
          </w:pPr>
          <w:r>
            <w:rPr>
              <w:rFonts w:hint="eastAsia"/>
            </w:rPr>
            <w:t>서식 A-02</w:t>
          </w:r>
          <w:r w:rsidRPr="00E75CB7">
            <w:t xml:space="preserve"> (version </w:t>
          </w:r>
          <w:r>
            <w:rPr>
              <w:rFonts w:hint="eastAsia"/>
            </w:rPr>
            <w:t>1</w:t>
          </w:r>
          <w:r>
            <w:t>.</w:t>
          </w:r>
          <w:r w:rsidR="003B2710">
            <w:rPr>
              <w:rFonts w:hint="eastAsia"/>
            </w:rPr>
            <w:t>2</w:t>
          </w:r>
          <w:r>
            <w:rPr>
              <w:rFonts w:hint="eastAsia"/>
            </w:rPr>
            <w:t>_</w:t>
          </w:r>
          <w:r w:rsidRPr="00E75CB7">
            <w:t>20</w:t>
          </w:r>
          <w:r>
            <w:rPr>
              <w:rFonts w:hint="eastAsia"/>
            </w:rPr>
            <w:t>14</w:t>
          </w:r>
          <w:r w:rsidRPr="00E75CB7">
            <w:t>.</w:t>
          </w:r>
          <w:r w:rsidR="003B2710">
            <w:rPr>
              <w:rFonts w:hint="eastAsia"/>
            </w:rPr>
            <w:t>11</w:t>
          </w:r>
          <w:r w:rsidRPr="00E75CB7">
            <w:t>.</w:t>
          </w:r>
          <w:r>
            <w:rPr>
              <w:rFonts w:hint="eastAsia"/>
            </w:rPr>
            <w:t>1</w:t>
          </w:r>
          <w:r w:rsidRPr="00E75CB7">
            <w:t>)</w:t>
          </w:r>
        </w:p>
      </w:tc>
    </w:tr>
  </w:tbl>
  <w:p w:rsidR="007B2F8A" w:rsidRPr="00E75CB7" w:rsidRDefault="007B2F8A" w:rsidP="00E75CB7">
    <w:pPr>
      <w:pStyle w:val="a3"/>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nsid w:val="04C77F7D"/>
    <w:multiLevelType w:val="hybridMultilevel"/>
    <w:tmpl w:val="F0405F2C"/>
    <w:lvl w:ilvl="0" w:tplc="DB0629FC">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7E05CCE"/>
    <w:multiLevelType w:val="hybridMultilevel"/>
    <w:tmpl w:val="7E1C6ACA"/>
    <w:lvl w:ilvl="0" w:tplc="C21E6E28">
      <w:start w:val="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1040503"/>
    <w:multiLevelType w:val="hybridMultilevel"/>
    <w:tmpl w:val="37AC4684"/>
    <w:lvl w:ilvl="0" w:tplc="F2A4366C">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69A3C63"/>
    <w:multiLevelType w:val="hybridMultilevel"/>
    <w:tmpl w:val="373EAF0E"/>
    <w:lvl w:ilvl="0" w:tplc="2B78DF2C">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C67641E"/>
    <w:multiLevelType w:val="hybridMultilevel"/>
    <w:tmpl w:val="58D2E566"/>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3BC53C5E"/>
    <w:multiLevelType w:val="hybridMultilevel"/>
    <w:tmpl w:val="D6701CA2"/>
    <w:lvl w:ilvl="0" w:tplc="7FE858EC">
      <w:start w:val="5"/>
      <w:numFmt w:val="bullet"/>
      <w:lvlText w:val=""/>
      <w:lvlJc w:val="left"/>
      <w:pPr>
        <w:ind w:left="866" w:hanging="360"/>
      </w:pPr>
      <w:rPr>
        <w:rFonts w:ascii="Wingdings" w:eastAsiaTheme="minorEastAsia" w:hAnsi="Wingdings" w:cstheme="minorBidi" w:hint="default"/>
      </w:rPr>
    </w:lvl>
    <w:lvl w:ilvl="1" w:tplc="04090003" w:tentative="1">
      <w:start w:val="1"/>
      <w:numFmt w:val="bullet"/>
      <w:lvlText w:val=""/>
      <w:lvlJc w:val="left"/>
      <w:pPr>
        <w:ind w:left="1306" w:hanging="400"/>
      </w:pPr>
      <w:rPr>
        <w:rFonts w:ascii="Wingdings" w:hAnsi="Wingdings" w:hint="default"/>
      </w:rPr>
    </w:lvl>
    <w:lvl w:ilvl="2" w:tplc="04090005" w:tentative="1">
      <w:start w:val="1"/>
      <w:numFmt w:val="bullet"/>
      <w:lvlText w:val=""/>
      <w:lvlJc w:val="left"/>
      <w:pPr>
        <w:ind w:left="1706" w:hanging="400"/>
      </w:pPr>
      <w:rPr>
        <w:rFonts w:ascii="Wingdings" w:hAnsi="Wingdings" w:hint="default"/>
      </w:rPr>
    </w:lvl>
    <w:lvl w:ilvl="3" w:tplc="04090001" w:tentative="1">
      <w:start w:val="1"/>
      <w:numFmt w:val="bullet"/>
      <w:lvlText w:val=""/>
      <w:lvlJc w:val="left"/>
      <w:pPr>
        <w:ind w:left="2106" w:hanging="400"/>
      </w:pPr>
      <w:rPr>
        <w:rFonts w:ascii="Wingdings" w:hAnsi="Wingdings" w:hint="default"/>
      </w:rPr>
    </w:lvl>
    <w:lvl w:ilvl="4" w:tplc="04090003" w:tentative="1">
      <w:start w:val="1"/>
      <w:numFmt w:val="bullet"/>
      <w:lvlText w:val=""/>
      <w:lvlJc w:val="left"/>
      <w:pPr>
        <w:ind w:left="2506" w:hanging="400"/>
      </w:pPr>
      <w:rPr>
        <w:rFonts w:ascii="Wingdings" w:hAnsi="Wingdings" w:hint="default"/>
      </w:rPr>
    </w:lvl>
    <w:lvl w:ilvl="5" w:tplc="04090005" w:tentative="1">
      <w:start w:val="1"/>
      <w:numFmt w:val="bullet"/>
      <w:lvlText w:val=""/>
      <w:lvlJc w:val="left"/>
      <w:pPr>
        <w:ind w:left="2906" w:hanging="400"/>
      </w:pPr>
      <w:rPr>
        <w:rFonts w:ascii="Wingdings" w:hAnsi="Wingdings" w:hint="default"/>
      </w:rPr>
    </w:lvl>
    <w:lvl w:ilvl="6" w:tplc="04090001" w:tentative="1">
      <w:start w:val="1"/>
      <w:numFmt w:val="bullet"/>
      <w:lvlText w:val=""/>
      <w:lvlJc w:val="left"/>
      <w:pPr>
        <w:ind w:left="3306" w:hanging="400"/>
      </w:pPr>
      <w:rPr>
        <w:rFonts w:ascii="Wingdings" w:hAnsi="Wingdings" w:hint="default"/>
      </w:rPr>
    </w:lvl>
    <w:lvl w:ilvl="7" w:tplc="04090003" w:tentative="1">
      <w:start w:val="1"/>
      <w:numFmt w:val="bullet"/>
      <w:lvlText w:val=""/>
      <w:lvlJc w:val="left"/>
      <w:pPr>
        <w:ind w:left="3706" w:hanging="400"/>
      </w:pPr>
      <w:rPr>
        <w:rFonts w:ascii="Wingdings" w:hAnsi="Wingdings" w:hint="default"/>
      </w:rPr>
    </w:lvl>
    <w:lvl w:ilvl="8" w:tplc="04090005" w:tentative="1">
      <w:start w:val="1"/>
      <w:numFmt w:val="bullet"/>
      <w:lvlText w:val=""/>
      <w:lvlJc w:val="left"/>
      <w:pPr>
        <w:ind w:left="4106" w:hanging="400"/>
      </w:pPr>
      <w:rPr>
        <w:rFonts w:ascii="Wingdings" w:hAnsi="Wingdings" w:hint="default"/>
      </w:rPr>
    </w:lvl>
  </w:abstractNum>
  <w:abstractNum w:abstractNumId="7">
    <w:nsid w:val="3C9B5125"/>
    <w:multiLevelType w:val="hybridMultilevel"/>
    <w:tmpl w:val="8B9E96BC"/>
    <w:lvl w:ilvl="0" w:tplc="799A6C4E">
      <w:start w:val="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3D6A4A3B"/>
    <w:multiLevelType w:val="hybridMultilevel"/>
    <w:tmpl w:val="72FA5002"/>
    <w:lvl w:ilvl="0" w:tplc="1E9A7E44">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DAF2FCC"/>
    <w:multiLevelType w:val="hybridMultilevel"/>
    <w:tmpl w:val="4482C536"/>
    <w:lvl w:ilvl="0" w:tplc="C15EC12C">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23B1F15"/>
    <w:multiLevelType w:val="hybridMultilevel"/>
    <w:tmpl w:val="5344D508"/>
    <w:lvl w:ilvl="0" w:tplc="19B0F75E">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43857A95"/>
    <w:multiLevelType w:val="hybridMultilevel"/>
    <w:tmpl w:val="5566880E"/>
    <w:lvl w:ilvl="0" w:tplc="18B68756">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nsid w:val="48355F81"/>
    <w:multiLevelType w:val="hybridMultilevel"/>
    <w:tmpl w:val="F6582924"/>
    <w:lvl w:ilvl="0" w:tplc="105C1416">
      <w:start w:val="5"/>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4B8501F7"/>
    <w:multiLevelType w:val="hybridMultilevel"/>
    <w:tmpl w:val="B0B0EA08"/>
    <w:lvl w:ilvl="0" w:tplc="40160302">
      <w:start w:val="5"/>
      <w:numFmt w:val="bullet"/>
      <w:lvlText w:val=""/>
      <w:lvlJc w:val="left"/>
      <w:pPr>
        <w:ind w:left="506" w:hanging="360"/>
      </w:pPr>
      <w:rPr>
        <w:rFonts w:ascii="Wingdings" w:eastAsiaTheme="minorEastAsia" w:hAnsi="Wingdings" w:cstheme="minorBidi" w:hint="default"/>
      </w:rPr>
    </w:lvl>
    <w:lvl w:ilvl="1" w:tplc="04090003" w:tentative="1">
      <w:start w:val="1"/>
      <w:numFmt w:val="bullet"/>
      <w:lvlText w:val=""/>
      <w:lvlJc w:val="left"/>
      <w:pPr>
        <w:ind w:left="946" w:hanging="400"/>
      </w:pPr>
      <w:rPr>
        <w:rFonts w:ascii="Wingdings" w:hAnsi="Wingdings" w:hint="default"/>
      </w:rPr>
    </w:lvl>
    <w:lvl w:ilvl="2" w:tplc="04090005" w:tentative="1">
      <w:start w:val="1"/>
      <w:numFmt w:val="bullet"/>
      <w:lvlText w:val=""/>
      <w:lvlJc w:val="left"/>
      <w:pPr>
        <w:ind w:left="1346" w:hanging="400"/>
      </w:pPr>
      <w:rPr>
        <w:rFonts w:ascii="Wingdings" w:hAnsi="Wingdings" w:hint="default"/>
      </w:rPr>
    </w:lvl>
    <w:lvl w:ilvl="3" w:tplc="04090001" w:tentative="1">
      <w:start w:val="1"/>
      <w:numFmt w:val="bullet"/>
      <w:lvlText w:val=""/>
      <w:lvlJc w:val="left"/>
      <w:pPr>
        <w:ind w:left="1746" w:hanging="400"/>
      </w:pPr>
      <w:rPr>
        <w:rFonts w:ascii="Wingdings" w:hAnsi="Wingdings" w:hint="default"/>
      </w:rPr>
    </w:lvl>
    <w:lvl w:ilvl="4" w:tplc="04090003" w:tentative="1">
      <w:start w:val="1"/>
      <w:numFmt w:val="bullet"/>
      <w:lvlText w:val=""/>
      <w:lvlJc w:val="left"/>
      <w:pPr>
        <w:ind w:left="2146" w:hanging="400"/>
      </w:pPr>
      <w:rPr>
        <w:rFonts w:ascii="Wingdings" w:hAnsi="Wingdings" w:hint="default"/>
      </w:rPr>
    </w:lvl>
    <w:lvl w:ilvl="5" w:tplc="04090005" w:tentative="1">
      <w:start w:val="1"/>
      <w:numFmt w:val="bullet"/>
      <w:lvlText w:val=""/>
      <w:lvlJc w:val="left"/>
      <w:pPr>
        <w:ind w:left="2546" w:hanging="400"/>
      </w:pPr>
      <w:rPr>
        <w:rFonts w:ascii="Wingdings" w:hAnsi="Wingdings" w:hint="default"/>
      </w:rPr>
    </w:lvl>
    <w:lvl w:ilvl="6" w:tplc="04090001" w:tentative="1">
      <w:start w:val="1"/>
      <w:numFmt w:val="bullet"/>
      <w:lvlText w:val=""/>
      <w:lvlJc w:val="left"/>
      <w:pPr>
        <w:ind w:left="2946" w:hanging="400"/>
      </w:pPr>
      <w:rPr>
        <w:rFonts w:ascii="Wingdings" w:hAnsi="Wingdings" w:hint="default"/>
      </w:rPr>
    </w:lvl>
    <w:lvl w:ilvl="7" w:tplc="04090003" w:tentative="1">
      <w:start w:val="1"/>
      <w:numFmt w:val="bullet"/>
      <w:lvlText w:val=""/>
      <w:lvlJc w:val="left"/>
      <w:pPr>
        <w:ind w:left="3346" w:hanging="400"/>
      </w:pPr>
      <w:rPr>
        <w:rFonts w:ascii="Wingdings" w:hAnsi="Wingdings" w:hint="default"/>
      </w:rPr>
    </w:lvl>
    <w:lvl w:ilvl="8" w:tplc="04090005" w:tentative="1">
      <w:start w:val="1"/>
      <w:numFmt w:val="bullet"/>
      <w:lvlText w:val=""/>
      <w:lvlJc w:val="left"/>
      <w:pPr>
        <w:ind w:left="3746" w:hanging="400"/>
      </w:pPr>
      <w:rPr>
        <w:rFonts w:ascii="Wingdings" w:hAnsi="Wingdings" w:hint="default"/>
      </w:rPr>
    </w:lvl>
  </w:abstractNum>
  <w:abstractNum w:abstractNumId="15">
    <w:nsid w:val="4C5050F8"/>
    <w:multiLevelType w:val="hybridMultilevel"/>
    <w:tmpl w:val="88B63A78"/>
    <w:lvl w:ilvl="0" w:tplc="2946C97E">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4E5678B8"/>
    <w:multiLevelType w:val="hybridMultilevel"/>
    <w:tmpl w:val="87322D32"/>
    <w:lvl w:ilvl="0" w:tplc="858CCAD2">
      <w:start w:val="5"/>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5502711B"/>
    <w:multiLevelType w:val="hybridMultilevel"/>
    <w:tmpl w:val="985EB990"/>
    <w:lvl w:ilvl="0" w:tplc="5A40A1D2">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FCC50D2"/>
    <w:multiLevelType w:val="hybridMultilevel"/>
    <w:tmpl w:val="7B000B10"/>
    <w:lvl w:ilvl="0" w:tplc="5CA21D90">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613E4B25"/>
    <w:multiLevelType w:val="hybridMultilevel"/>
    <w:tmpl w:val="F72E46E6"/>
    <w:lvl w:ilvl="0" w:tplc="8D9C253C">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629708E8"/>
    <w:multiLevelType w:val="hybridMultilevel"/>
    <w:tmpl w:val="55BC91BC"/>
    <w:lvl w:ilvl="0" w:tplc="7280FB4C">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62F93F79"/>
    <w:multiLevelType w:val="hybridMultilevel"/>
    <w:tmpl w:val="75A47D38"/>
    <w:lvl w:ilvl="0" w:tplc="21DAFFDE">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67A26CC2"/>
    <w:multiLevelType w:val="hybridMultilevel"/>
    <w:tmpl w:val="BB7C04D2"/>
    <w:lvl w:ilvl="0" w:tplc="3A30CD26">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6B1668C8"/>
    <w:multiLevelType w:val="hybridMultilevel"/>
    <w:tmpl w:val="A1BE8456"/>
    <w:lvl w:ilvl="0" w:tplc="9AD2E362">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6F706C7B"/>
    <w:multiLevelType w:val="hybridMultilevel"/>
    <w:tmpl w:val="4E600CA6"/>
    <w:lvl w:ilvl="0" w:tplc="2D986E42">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74D9059D"/>
    <w:multiLevelType w:val="hybridMultilevel"/>
    <w:tmpl w:val="1CC642AE"/>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6">
    <w:nsid w:val="750E6E18"/>
    <w:multiLevelType w:val="hybridMultilevel"/>
    <w:tmpl w:val="490A79CA"/>
    <w:lvl w:ilvl="0" w:tplc="901E352C">
      <w:start w:val="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79EF147A"/>
    <w:multiLevelType w:val="hybridMultilevel"/>
    <w:tmpl w:val="4D8A1F72"/>
    <w:lvl w:ilvl="0" w:tplc="BDC0FA60">
      <w:start w:val="5"/>
      <w:numFmt w:val="bullet"/>
      <w:lvlText w:val="□"/>
      <w:lvlJc w:val="left"/>
      <w:pPr>
        <w:ind w:left="506" w:hanging="360"/>
      </w:pPr>
      <w:rPr>
        <w:rFonts w:ascii="맑은 고딕" w:eastAsia="맑은 고딕" w:hAnsi="맑은 고딕" w:cstheme="minorBidi" w:hint="eastAsia"/>
        <w:lang w:val="en-US"/>
      </w:rPr>
    </w:lvl>
    <w:lvl w:ilvl="1" w:tplc="04090003" w:tentative="1">
      <w:start w:val="1"/>
      <w:numFmt w:val="bullet"/>
      <w:lvlText w:val=""/>
      <w:lvlJc w:val="left"/>
      <w:pPr>
        <w:ind w:left="946" w:hanging="400"/>
      </w:pPr>
      <w:rPr>
        <w:rFonts w:ascii="Wingdings" w:hAnsi="Wingdings" w:hint="default"/>
      </w:rPr>
    </w:lvl>
    <w:lvl w:ilvl="2" w:tplc="04090005" w:tentative="1">
      <w:start w:val="1"/>
      <w:numFmt w:val="bullet"/>
      <w:lvlText w:val=""/>
      <w:lvlJc w:val="left"/>
      <w:pPr>
        <w:ind w:left="1346" w:hanging="400"/>
      </w:pPr>
      <w:rPr>
        <w:rFonts w:ascii="Wingdings" w:hAnsi="Wingdings" w:hint="default"/>
      </w:rPr>
    </w:lvl>
    <w:lvl w:ilvl="3" w:tplc="04090001" w:tentative="1">
      <w:start w:val="1"/>
      <w:numFmt w:val="bullet"/>
      <w:lvlText w:val=""/>
      <w:lvlJc w:val="left"/>
      <w:pPr>
        <w:ind w:left="1746" w:hanging="400"/>
      </w:pPr>
      <w:rPr>
        <w:rFonts w:ascii="Wingdings" w:hAnsi="Wingdings" w:hint="default"/>
      </w:rPr>
    </w:lvl>
    <w:lvl w:ilvl="4" w:tplc="04090003" w:tentative="1">
      <w:start w:val="1"/>
      <w:numFmt w:val="bullet"/>
      <w:lvlText w:val=""/>
      <w:lvlJc w:val="left"/>
      <w:pPr>
        <w:ind w:left="2146" w:hanging="400"/>
      </w:pPr>
      <w:rPr>
        <w:rFonts w:ascii="Wingdings" w:hAnsi="Wingdings" w:hint="default"/>
      </w:rPr>
    </w:lvl>
    <w:lvl w:ilvl="5" w:tplc="04090005" w:tentative="1">
      <w:start w:val="1"/>
      <w:numFmt w:val="bullet"/>
      <w:lvlText w:val=""/>
      <w:lvlJc w:val="left"/>
      <w:pPr>
        <w:ind w:left="2546" w:hanging="400"/>
      </w:pPr>
      <w:rPr>
        <w:rFonts w:ascii="Wingdings" w:hAnsi="Wingdings" w:hint="default"/>
      </w:rPr>
    </w:lvl>
    <w:lvl w:ilvl="6" w:tplc="04090001" w:tentative="1">
      <w:start w:val="1"/>
      <w:numFmt w:val="bullet"/>
      <w:lvlText w:val=""/>
      <w:lvlJc w:val="left"/>
      <w:pPr>
        <w:ind w:left="2946" w:hanging="400"/>
      </w:pPr>
      <w:rPr>
        <w:rFonts w:ascii="Wingdings" w:hAnsi="Wingdings" w:hint="default"/>
      </w:rPr>
    </w:lvl>
    <w:lvl w:ilvl="7" w:tplc="04090003" w:tentative="1">
      <w:start w:val="1"/>
      <w:numFmt w:val="bullet"/>
      <w:lvlText w:val=""/>
      <w:lvlJc w:val="left"/>
      <w:pPr>
        <w:ind w:left="3346" w:hanging="400"/>
      </w:pPr>
      <w:rPr>
        <w:rFonts w:ascii="Wingdings" w:hAnsi="Wingdings" w:hint="default"/>
      </w:rPr>
    </w:lvl>
    <w:lvl w:ilvl="8" w:tplc="04090005" w:tentative="1">
      <w:start w:val="1"/>
      <w:numFmt w:val="bullet"/>
      <w:lvlText w:val=""/>
      <w:lvlJc w:val="left"/>
      <w:pPr>
        <w:ind w:left="3746" w:hanging="400"/>
      </w:pPr>
      <w:rPr>
        <w:rFonts w:ascii="Wingdings" w:hAnsi="Wingdings" w:hint="default"/>
      </w:rPr>
    </w:lvl>
  </w:abstractNum>
  <w:abstractNum w:abstractNumId="28">
    <w:nsid w:val="7E597073"/>
    <w:multiLevelType w:val="hybridMultilevel"/>
    <w:tmpl w:val="91B8A9AE"/>
    <w:lvl w:ilvl="0" w:tplc="B666EF44">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8"/>
  </w:num>
  <w:num w:numId="2">
    <w:abstractNumId w:val="17"/>
  </w:num>
  <w:num w:numId="3">
    <w:abstractNumId w:val="8"/>
  </w:num>
  <w:num w:numId="4">
    <w:abstractNumId w:val="1"/>
  </w:num>
  <w:num w:numId="5">
    <w:abstractNumId w:val="21"/>
  </w:num>
  <w:num w:numId="6">
    <w:abstractNumId w:val="20"/>
  </w:num>
  <w:num w:numId="7">
    <w:abstractNumId w:val="10"/>
  </w:num>
  <w:num w:numId="8">
    <w:abstractNumId w:val="19"/>
  </w:num>
  <w:num w:numId="9">
    <w:abstractNumId w:val="9"/>
  </w:num>
  <w:num w:numId="10">
    <w:abstractNumId w:val="28"/>
  </w:num>
  <w:num w:numId="11">
    <w:abstractNumId w:val="26"/>
  </w:num>
  <w:num w:numId="12">
    <w:abstractNumId w:val="4"/>
  </w:num>
  <w:num w:numId="13">
    <w:abstractNumId w:val="15"/>
  </w:num>
  <w:num w:numId="14">
    <w:abstractNumId w:val="23"/>
  </w:num>
  <w:num w:numId="15">
    <w:abstractNumId w:val="3"/>
  </w:num>
  <w:num w:numId="16">
    <w:abstractNumId w:val="13"/>
  </w:num>
  <w:num w:numId="17">
    <w:abstractNumId w:val="27"/>
  </w:num>
  <w:num w:numId="18">
    <w:abstractNumId w:val="14"/>
  </w:num>
  <w:num w:numId="19">
    <w:abstractNumId w:val="6"/>
  </w:num>
  <w:num w:numId="20">
    <w:abstractNumId w:val="16"/>
  </w:num>
  <w:num w:numId="21">
    <w:abstractNumId w:val="25"/>
  </w:num>
  <w:num w:numId="22">
    <w:abstractNumId w:val="5"/>
  </w:num>
  <w:num w:numId="23">
    <w:abstractNumId w:val="22"/>
  </w:num>
  <w:num w:numId="24">
    <w:abstractNumId w:val="24"/>
  </w:num>
  <w:num w:numId="25">
    <w:abstractNumId w:val="0"/>
  </w:num>
  <w:num w:numId="26">
    <w:abstractNumId w:val="2"/>
  </w:num>
  <w:num w:numId="27">
    <w:abstractNumId w:val="7"/>
  </w:num>
  <w:num w:numId="28">
    <w:abstractNumId w:val="1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CDD"/>
    <w:rsid w:val="0000622D"/>
    <w:rsid w:val="0000722D"/>
    <w:rsid w:val="000210FF"/>
    <w:rsid w:val="000719FD"/>
    <w:rsid w:val="000771D6"/>
    <w:rsid w:val="000A0FE8"/>
    <w:rsid w:val="000A2D3F"/>
    <w:rsid w:val="000B7064"/>
    <w:rsid w:val="000B72ED"/>
    <w:rsid w:val="001047F0"/>
    <w:rsid w:val="00106836"/>
    <w:rsid w:val="00110873"/>
    <w:rsid w:val="00134560"/>
    <w:rsid w:val="0015247F"/>
    <w:rsid w:val="00180780"/>
    <w:rsid w:val="00191523"/>
    <w:rsid w:val="001A5C4F"/>
    <w:rsid w:val="001B321E"/>
    <w:rsid w:val="001C7ADE"/>
    <w:rsid w:val="001E1FC2"/>
    <w:rsid w:val="001F3380"/>
    <w:rsid w:val="001F5707"/>
    <w:rsid w:val="0020337E"/>
    <w:rsid w:val="00206703"/>
    <w:rsid w:val="00206CD0"/>
    <w:rsid w:val="00207B07"/>
    <w:rsid w:val="0022377E"/>
    <w:rsid w:val="00223C54"/>
    <w:rsid w:val="002337F6"/>
    <w:rsid w:val="002544F0"/>
    <w:rsid w:val="0026186D"/>
    <w:rsid w:val="0027362F"/>
    <w:rsid w:val="002821E4"/>
    <w:rsid w:val="002D064F"/>
    <w:rsid w:val="002D300A"/>
    <w:rsid w:val="002D6825"/>
    <w:rsid w:val="002D6CDD"/>
    <w:rsid w:val="002F5FD7"/>
    <w:rsid w:val="002F7923"/>
    <w:rsid w:val="003002EA"/>
    <w:rsid w:val="003060B0"/>
    <w:rsid w:val="00315FCB"/>
    <w:rsid w:val="00354271"/>
    <w:rsid w:val="00363919"/>
    <w:rsid w:val="00367193"/>
    <w:rsid w:val="00370BB7"/>
    <w:rsid w:val="00391B4A"/>
    <w:rsid w:val="00391E62"/>
    <w:rsid w:val="003A2F27"/>
    <w:rsid w:val="003B02F4"/>
    <w:rsid w:val="003B2710"/>
    <w:rsid w:val="003B2A30"/>
    <w:rsid w:val="003C246D"/>
    <w:rsid w:val="003D0807"/>
    <w:rsid w:val="003D5A3A"/>
    <w:rsid w:val="00423544"/>
    <w:rsid w:val="00441A36"/>
    <w:rsid w:val="004462E9"/>
    <w:rsid w:val="00456C62"/>
    <w:rsid w:val="00462EAB"/>
    <w:rsid w:val="004827A2"/>
    <w:rsid w:val="004868B4"/>
    <w:rsid w:val="004B33AD"/>
    <w:rsid w:val="004B3494"/>
    <w:rsid w:val="004B3FE3"/>
    <w:rsid w:val="004D5C49"/>
    <w:rsid w:val="004E53F9"/>
    <w:rsid w:val="005068B4"/>
    <w:rsid w:val="00520D4C"/>
    <w:rsid w:val="005265F3"/>
    <w:rsid w:val="00547EFF"/>
    <w:rsid w:val="00555863"/>
    <w:rsid w:val="0058484C"/>
    <w:rsid w:val="00593505"/>
    <w:rsid w:val="005B21A2"/>
    <w:rsid w:val="005B49CB"/>
    <w:rsid w:val="005D0ABC"/>
    <w:rsid w:val="00601E74"/>
    <w:rsid w:val="00617D24"/>
    <w:rsid w:val="0064336C"/>
    <w:rsid w:val="006458D7"/>
    <w:rsid w:val="00646D1C"/>
    <w:rsid w:val="00691FB8"/>
    <w:rsid w:val="006A1C8A"/>
    <w:rsid w:val="006C0B67"/>
    <w:rsid w:val="006D4FA3"/>
    <w:rsid w:val="006D7793"/>
    <w:rsid w:val="006F5256"/>
    <w:rsid w:val="00724114"/>
    <w:rsid w:val="00726BD7"/>
    <w:rsid w:val="00737738"/>
    <w:rsid w:val="00746776"/>
    <w:rsid w:val="00747E08"/>
    <w:rsid w:val="007576A9"/>
    <w:rsid w:val="00762392"/>
    <w:rsid w:val="00765624"/>
    <w:rsid w:val="00767AE7"/>
    <w:rsid w:val="0077773B"/>
    <w:rsid w:val="0079494C"/>
    <w:rsid w:val="007A5E2A"/>
    <w:rsid w:val="007B2C69"/>
    <w:rsid w:val="007B2F8A"/>
    <w:rsid w:val="007B4EBB"/>
    <w:rsid w:val="007C6B36"/>
    <w:rsid w:val="007C755A"/>
    <w:rsid w:val="007D1B00"/>
    <w:rsid w:val="007E3053"/>
    <w:rsid w:val="007E3494"/>
    <w:rsid w:val="007F6BCF"/>
    <w:rsid w:val="008029BC"/>
    <w:rsid w:val="00803448"/>
    <w:rsid w:val="008167E0"/>
    <w:rsid w:val="0082475A"/>
    <w:rsid w:val="00834F85"/>
    <w:rsid w:val="00841423"/>
    <w:rsid w:val="008631FA"/>
    <w:rsid w:val="008730B8"/>
    <w:rsid w:val="00887209"/>
    <w:rsid w:val="008A5444"/>
    <w:rsid w:val="008A7072"/>
    <w:rsid w:val="008C4955"/>
    <w:rsid w:val="008C497C"/>
    <w:rsid w:val="008D15ED"/>
    <w:rsid w:val="008E01CE"/>
    <w:rsid w:val="008E0417"/>
    <w:rsid w:val="008F2017"/>
    <w:rsid w:val="0090207F"/>
    <w:rsid w:val="00907F63"/>
    <w:rsid w:val="00927CF9"/>
    <w:rsid w:val="00933662"/>
    <w:rsid w:val="00937BBC"/>
    <w:rsid w:val="00940D95"/>
    <w:rsid w:val="00954D70"/>
    <w:rsid w:val="0098382D"/>
    <w:rsid w:val="009A002D"/>
    <w:rsid w:val="009A35FD"/>
    <w:rsid w:val="009B2A42"/>
    <w:rsid w:val="009C5B33"/>
    <w:rsid w:val="009D084B"/>
    <w:rsid w:val="009D11CF"/>
    <w:rsid w:val="009F12EF"/>
    <w:rsid w:val="009F7D8D"/>
    <w:rsid w:val="00A01F14"/>
    <w:rsid w:val="00A03AB9"/>
    <w:rsid w:val="00A2085D"/>
    <w:rsid w:val="00A22ECA"/>
    <w:rsid w:val="00A23D10"/>
    <w:rsid w:val="00A3271E"/>
    <w:rsid w:val="00A40B10"/>
    <w:rsid w:val="00A61CA0"/>
    <w:rsid w:val="00A6509F"/>
    <w:rsid w:val="00AB1691"/>
    <w:rsid w:val="00AB185A"/>
    <w:rsid w:val="00AB2B17"/>
    <w:rsid w:val="00AC4607"/>
    <w:rsid w:val="00AC680F"/>
    <w:rsid w:val="00AD1ECD"/>
    <w:rsid w:val="00AD5823"/>
    <w:rsid w:val="00AF3FC8"/>
    <w:rsid w:val="00B222AC"/>
    <w:rsid w:val="00B4732D"/>
    <w:rsid w:val="00B50FA0"/>
    <w:rsid w:val="00B5172A"/>
    <w:rsid w:val="00B54680"/>
    <w:rsid w:val="00B57D65"/>
    <w:rsid w:val="00B61925"/>
    <w:rsid w:val="00B627E2"/>
    <w:rsid w:val="00B712DF"/>
    <w:rsid w:val="00B7206F"/>
    <w:rsid w:val="00BA090F"/>
    <w:rsid w:val="00BB3E28"/>
    <w:rsid w:val="00BD1807"/>
    <w:rsid w:val="00BD18FD"/>
    <w:rsid w:val="00BE0BB6"/>
    <w:rsid w:val="00BE547C"/>
    <w:rsid w:val="00BF6112"/>
    <w:rsid w:val="00C05D71"/>
    <w:rsid w:val="00C10D47"/>
    <w:rsid w:val="00C15FC4"/>
    <w:rsid w:val="00C47397"/>
    <w:rsid w:val="00C54100"/>
    <w:rsid w:val="00C619C6"/>
    <w:rsid w:val="00C66DDE"/>
    <w:rsid w:val="00C7195C"/>
    <w:rsid w:val="00C80DB7"/>
    <w:rsid w:val="00C821B7"/>
    <w:rsid w:val="00C8266C"/>
    <w:rsid w:val="00CA1B1B"/>
    <w:rsid w:val="00CA5E2E"/>
    <w:rsid w:val="00CB7376"/>
    <w:rsid w:val="00CB7FF9"/>
    <w:rsid w:val="00CC54C0"/>
    <w:rsid w:val="00CE3F14"/>
    <w:rsid w:val="00CE4982"/>
    <w:rsid w:val="00CF18A3"/>
    <w:rsid w:val="00CF47D1"/>
    <w:rsid w:val="00D520D8"/>
    <w:rsid w:val="00D5265C"/>
    <w:rsid w:val="00D54C29"/>
    <w:rsid w:val="00D64BE2"/>
    <w:rsid w:val="00D650AA"/>
    <w:rsid w:val="00D8067A"/>
    <w:rsid w:val="00D94499"/>
    <w:rsid w:val="00DA0AC5"/>
    <w:rsid w:val="00DB55FC"/>
    <w:rsid w:val="00DC326B"/>
    <w:rsid w:val="00DC5A21"/>
    <w:rsid w:val="00DD4470"/>
    <w:rsid w:val="00DE7159"/>
    <w:rsid w:val="00DF09E7"/>
    <w:rsid w:val="00DF3F10"/>
    <w:rsid w:val="00E50DEC"/>
    <w:rsid w:val="00E55E98"/>
    <w:rsid w:val="00E75CB7"/>
    <w:rsid w:val="00E76B1D"/>
    <w:rsid w:val="00E86584"/>
    <w:rsid w:val="00EA5E25"/>
    <w:rsid w:val="00EC45CC"/>
    <w:rsid w:val="00EC6996"/>
    <w:rsid w:val="00EF00C1"/>
    <w:rsid w:val="00F06484"/>
    <w:rsid w:val="00F17C24"/>
    <w:rsid w:val="00F2414C"/>
    <w:rsid w:val="00F41F40"/>
    <w:rsid w:val="00F46BC3"/>
    <w:rsid w:val="00F605F8"/>
    <w:rsid w:val="00F81E59"/>
    <w:rsid w:val="00F86271"/>
    <w:rsid w:val="00FC11D3"/>
    <w:rsid w:val="00FC4C10"/>
    <w:rsid w:val="00FE2143"/>
    <w:rsid w:val="00FE4D0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EBB"/>
    <w:pPr>
      <w:widowControl w:val="0"/>
      <w:wordWrap w:val="0"/>
      <w:autoSpaceDE w:val="0"/>
      <w:autoSpaceDN w:val="0"/>
    </w:pPr>
  </w:style>
  <w:style w:type="paragraph" w:styleId="1">
    <w:name w:val="heading 1"/>
    <w:basedOn w:val="a"/>
    <w:next w:val="a"/>
    <w:link w:val="1Char"/>
    <w:uiPriority w:val="9"/>
    <w:qFormat/>
    <w:rsid w:val="007A5E2A"/>
    <w:pPr>
      <w:keepNext/>
      <w:keepLines/>
      <w:widowControl/>
      <w:wordWrap/>
      <w:autoSpaceDE/>
      <w:autoSpaceDN/>
      <w:spacing w:before="480" w:after="0"/>
      <w:jc w:val="left"/>
      <w:outlineLvl w:val="0"/>
    </w:pPr>
    <w:rPr>
      <w:rFonts w:asciiTheme="majorHAnsi" w:eastAsiaTheme="majorEastAsia" w:hAnsiTheme="majorHAnsi" w:cstheme="majorBidi"/>
      <w:b/>
      <w:bCs/>
      <w:color w:val="365F91" w:themeColor="accent1" w:themeShade="BF"/>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5E2A"/>
    <w:pPr>
      <w:tabs>
        <w:tab w:val="center" w:pos="4513"/>
        <w:tab w:val="right" w:pos="9026"/>
      </w:tabs>
      <w:snapToGrid w:val="0"/>
    </w:pPr>
  </w:style>
  <w:style w:type="character" w:customStyle="1" w:styleId="Char">
    <w:name w:val="머리글 Char"/>
    <w:basedOn w:val="a0"/>
    <w:link w:val="a3"/>
    <w:uiPriority w:val="99"/>
    <w:rsid w:val="007A5E2A"/>
  </w:style>
  <w:style w:type="paragraph" w:styleId="a4">
    <w:name w:val="footer"/>
    <w:basedOn w:val="a"/>
    <w:link w:val="Char0"/>
    <w:uiPriority w:val="99"/>
    <w:unhideWhenUsed/>
    <w:rsid w:val="007A5E2A"/>
    <w:pPr>
      <w:tabs>
        <w:tab w:val="center" w:pos="4513"/>
        <w:tab w:val="right" w:pos="9026"/>
      </w:tabs>
      <w:snapToGrid w:val="0"/>
    </w:pPr>
  </w:style>
  <w:style w:type="character" w:customStyle="1" w:styleId="Char0">
    <w:name w:val="바닥글 Char"/>
    <w:basedOn w:val="a0"/>
    <w:link w:val="a4"/>
    <w:uiPriority w:val="99"/>
    <w:rsid w:val="007A5E2A"/>
  </w:style>
  <w:style w:type="character" w:customStyle="1" w:styleId="1Char">
    <w:name w:val="제목 1 Char"/>
    <w:basedOn w:val="a0"/>
    <w:link w:val="1"/>
    <w:uiPriority w:val="9"/>
    <w:rsid w:val="007A5E2A"/>
    <w:rPr>
      <w:rFonts w:asciiTheme="majorHAnsi" w:eastAsiaTheme="majorEastAsia" w:hAnsiTheme="majorHAnsi" w:cstheme="majorBidi"/>
      <w:b/>
      <w:bCs/>
      <w:color w:val="365F91" w:themeColor="accent1" w:themeShade="BF"/>
      <w:kern w:val="0"/>
      <w:sz w:val="28"/>
      <w:szCs w:val="28"/>
    </w:rPr>
  </w:style>
  <w:style w:type="paragraph" w:styleId="a5">
    <w:name w:val="Balloon Text"/>
    <w:basedOn w:val="a"/>
    <w:link w:val="Char1"/>
    <w:uiPriority w:val="99"/>
    <w:semiHidden/>
    <w:unhideWhenUsed/>
    <w:rsid w:val="007A5E2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7A5E2A"/>
    <w:rPr>
      <w:rFonts w:asciiTheme="majorHAnsi" w:eastAsiaTheme="majorEastAsia" w:hAnsiTheme="majorHAnsi" w:cstheme="majorBidi"/>
      <w:sz w:val="18"/>
      <w:szCs w:val="18"/>
    </w:rPr>
  </w:style>
  <w:style w:type="table" w:styleId="a6">
    <w:name w:val="Table Grid"/>
    <w:basedOn w:val="a1"/>
    <w:uiPriority w:val="59"/>
    <w:rsid w:val="007A5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바탕글"/>
    <w:basedOn w:val="a"/>
    <w:rsid w:val="00A03AB9"/>
    <w:pPr>
      <w:spacing w:after="0" w:line="384" w:lineRule="auto"/>
      <w:textAlignment w:val="baseline"/>
    </w:pPr>
    <w:rPr>
      <w:rFonts w:ascii="굴림" w:eastAsia="굴림" w:hAnsi="굴림" w:cs="굴림"/>
      <w:color w:val="000000"/>
      <w:kern w:val="0"/>
      <w:szCs w:val="20"/>
    </w:rPr>
  </w:style>
  <w:style w:type="paragraph" w:styleId="a8">
    <w:name w:val="No Spacing"/>
    <w:uiPriority w:val="1"/>
    <w:qFormat/>
    <w:rsid w:val="00A03AB9"/>
    <w:pPr>
      <w:widowControl w:val="0"/>
      <w:wordWrap w:val="0"/>
      <w:autoSpaceDE w:val="0"/>
      <w:autoSpaceDN w:val="0"/>
      <w:spacing w:after="0" w:line="240" w:lineRule="auto"/>
    </w:pPr>
  </w:style>
  <w:style w:type="table" w:customStyle="1" w:styleId="10">
    <w:name w:val="표 구분선1"/>
    <w:basedOn w:val="a1"/>
    <w:next w:val="a6"/>
    <w:uiPriority w:val="59"/>
    <w:rsid w:val="00A65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8382D"/>
    <w:pPr>
      <w:ind w:leftChars="400" w:left="800"/>
    </w:pPr>
  </w:style>
  <w:style w:type="table" w:customStyle="1" w:styleId="2">
    <w:name w:val="표 구분선2"/>
    <w:basedOn w:val="a1"/>
    <w:next w:val="a6"/>
    <w:uiPriority w:val="59"/>
    <w:rsid w:val="008F2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표 구분선3"/>
    <w:basedOn w:val="a1"/>
    <w:next w:val="a6"/>
    <w:uiPriority w:val="59"/>
    <w:rsid w:val="00F06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표 구분선4"/>
    <w:basedOn w:val="a1"/>
    <w:next w:val="a6"/>
    <w:uiPriority w:val="59"/>
    <w:rsid w:val="00BE54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표 구분선5"/>
    <w:basedOn w:val="a1"/>
    <w:next w:val="a6"/>
    <w:uiPriority w:val="59"/>
    <w:rsid w:val="00F2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표 구분선6"/>
    <w:basedOn w:val="a1"/>
    <w:next w:val="a6"/>
    <w:uiPriority w:val="59"/>
    <w:rsid w:val="00F2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1"/>
    <w:basedOn w:val="a1"/>
    <w:next w:val="a6"/>
    <w:uiPriority w:val="59"/>
    <w:rsid w:val="00F2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표 구분선7"/>
    <w:basedOn w:val="a1"/>
    <w:next w:val="a6"/>
    <w:uiPriority w:val="59"/>
    <w:rsid w:val="004868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CE4982"/>
    <w:pPr>
      <w:widowControl/>
      <w:wordWrap/>
      <w:autoSpaceDE/>
      <w:autoSpaceDN/>
      <w:spacing w:before="30" w:after="30" w:line="240" w:lineRule="auto"/>
      <w:jc w:val="left"/>
    </w:pPr>
    <w:rPr>
      <w:rFonts w:ascii="굴림" w:eastAsia="굴림" w:hAnsi="굴림" w:cs="굴림"/>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EBB"/>
    <w:pPr>
      <w:widowControl w:val="0"/>
      <w:wordWrap w:val="0"/>
      <w:autoSpaceDE w:val="0"/>
      <w:autoSpaceDN w:val="0"/>
    </w:pPr>
  </w:style>
  <w:style w:type="paragraph" w:styleId="1">
    <w:name w:val="heading 1"/>
    <w:basedOn w:val="a"/>
    <w:next w:val="a"/>
    <w:link w:val="1Char"/>
    <w:uiPriority w:val="9"/>
    <w:qFormat/>
    <w:rsid w:val="007A5E2A"/>
    <w:pPr>
      <w:keepNext/>
      <w:keepLines/>
      <w:widowControl/>
      <w:wordWrap/>
      <w:autoSpaceDE/>
      <w:autoSpaceDN/>
      <w:spacing w:before="480" w:after="0"/>
      <w:jc w:val="left"/>
      <w:outlineLvl w:val="0"/>
    </w:pPr>
    <w:rPr>
      <w:rFonts w:asciiTheme="majorHAnsi" w:eastAsiaTheme="majorEastAsia" w:hAnsiTheme="majorHAnsi" w:cstheme="majorBidi"/>
      <w:b/>
      <w:bCs/>
      <w:color w:val="365F91" w:themeColor="accent1" w:themeShade="BF"/>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5E2A"/>
    <w:pPr>
      <w:tabs>
        <w:tab w:val="center" w:pos="4513"/>
        <w:tab w:val="right" w:pos="9026"/>
      </w:tabs>
      <w:snapToGrid w:val="0"/>
    </w:pPr>
  </w:style>
  <w:style w:type="character" w:customStyle="1" w:styleId="Char">
    <w:name w:val="머리글 Char"/>
    <w:basedOn w:val="a0"/>
    <w:link w:val="a3"/>
    <w:uiPriority w:val="99"/>
    <w:rsid w:val="007A5E2A"/>
  </w:style>
  <w:style w:type="paragraph" w:styleId="a4">
    <w:name w:val="footer"/>
    <w:basedOn w:val="a"/>
    <w:link w:val="Char0"/>
    <w:uiPriority w:val="99"/>
    <w:unhideWhenUsed/>
    <w:rsid w:val="007A5E2A"/>
    <w:pPr>
      <w:tabs>
        <w:tab w:val="center" w:pos="4513"/>
        <w:tab w:val="right" w:pos="9026"/>
      </w:tabs>
      <w:snapToGrid w:val="0"/>
    </w:pPr>
  </w:style>
  <w:style w:type="character" w:customStyle="1" w:styleId="Char0">
    <w:name w:val="바닥글 Char"/>
    <w:basedOn w:val="a0"/>
    <w:link w:val="a4"/>
    <w:uiPriority w:val="99"/>
    <w:rsid w:val="007A5E2A"/>
  </w:style>
  <w:style w:type="character" w:customStyle="1" w:styleId="1Char">
    <w:name w:val="제목 1 Char"/>
    <w:basedOn w:val="a0"/>
    <w:link w:val="1"/>
    <w:uiPriority w:val="9"/>
    <w:rsid w:val="007A5E2A"/>
    <w:rPr>
      <w:rFonts w:asciiTheme="majorHAnsi" w:eastAsiaTheme="majorEastAsia" w:hAnsiTheme="majorHAnsi" w:cstheme="majorBidi"/>
      <w:b/>
      <w:bCs/>
      <w:color w:val="365F91" w:themeColor="accent1" w:themeShade="BF"/>
      <w:kern w:val="0"/>
      <w:sz w:val="28"/>
      <w:szCs w:val="28"/>
    </w:rPr>
  </w:style>
  <w:style w:type="paragraph" w:styleId="a5">
    <w:name w:val="Balloon Text"/>
    <w:basedOn w:val="a"/>
    <w:link w:val="Char1"/>
    <w:uiPriority w:val="99"/>
    <w:semiHidden/>
    <w:unhideWhenUsed/>
    <w:rsid w:val="007A5E2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7A5E2A"/>
    <w:rPr>
      <w:rFonts w:asciiTheme="majorHAnsi" w:eastAsiaTheme="majorEastAsia" w:hAnsiTheme="majorHAnsi" w:cstheme="majorBidi"/>
      <w:sz w:val="18"/>
      <w:szCs w:val="18"/>
    </w:rPr>
  </w:style>
  <w:style w:type="table" w:styleId="a6">
    <w:name w:val="Table Grid"/>
    <w:basedOn w:val="a1"/>
    <w:uiPriority w:val="59"/>
    <w:rsid w:val="007A5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바탕글"/>
    <w:basedOn w:val="a"/>
    <w:rsid w:val="00A03AB9"/>
    <w:pPr>
      <w:spacing w:after="0" w:line="384" w:lineRule="auto"/>
      <w:textAlignment w:val="baseline"/>
    </w:pPr>
    <w:rPr>
      <w:rFonts w:ascii="굴림" w:eastAsia="굴림" w:hAnsi="굴림" w:cs="굴림"/>
      <w:color w:val="000000"/>
      <w:kern w:val="0"/>
      <w:szCs w:val="20"/>
    </w:rPr>
  </w:style>
  <w:style w:type="paragraph" w:styleId="a8">
    <w:name w:val="No Spacing"/>
    <w:uiPriority w:val="1"/>
    <w:qFormat/>
    <w:rsid w:val="00A03AB9"/>
    <w:pPr>
      <w:widowControl w:val="0"/>
      <w:wordWrap w:val="0"/>
      <w:autoSpaceDE w:val="0"/>
      <w:autoSpaceDN w:val="0"/>
      <w:spacing w:after="0" w:line="240" w:lineRule="auto"/>
    </w:pPr>
  </w:style>
  <w:style w:type="table" w:customStyle="1" w:styleId="10">
    <w:name w:val="표 구분선1"/>
    <w:basedOn w:val="a1"/>
    <w:next w:val="a6"/>
    <w:uiPriority w:val="59"/>
    <w:rsid w:val="00A65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8382D"/>
    <w:pPr>
      <w:ind w:leftChars="400" w:left="800"/>
    </w:pPr>
  </w:style>
  <w:style w:type="table" w:customStyle="1" w:styleId="2">
    <w:name w:val="표 구분선2"/>
    <w:basedOn w:val="a1"/>
    <w:next w:val="a6"/>
    <w:uiPriority w:val="59"/>
    <w:rsid w:val="008F2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표 구분선3"/>
    <w:basedOn w:val="a1"/>
    <w:next w:val="a6"/>
    <w:uiPriority w:val="59"/>
    <w:rsid w:val="00F06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표 구분선4"/>
    <w:basedOn w:val="a1"/>
    <w:next w:val="a6"/>
    <w:uiPriority w:val="59"/>
    <w:rsid w:val="00BE54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표 구분선5"/>
    <w:basedOn w:val="a1"/>
    <w:next w:val="a6"/>
    <w:uiPriority w:val="59"/>
    <w:rsid w:val="00F2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표 구분선6"/>
    <w:basedOn w:val="a1"/>
    <w:next w:val="a6"/>
    <w:uiPriority w:val="59"/>
    <w:rsid w:val="00F2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1"/>
    <w:basedOn w:val="a1"/>
    <w:next w:val="a6"/>
    <w:uiPriority w:val="59"/>
    <w:rsid w:val="00F2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표 구분선7"/>
    <w:basedOn w:val="a1"/>
    <w:next w:val="a6"/>
    <w:uiPriority w:val="59"/>
    <w:rsid w:val="004868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CE4982"/>
    <w:pPr>
      <w:widowControl/>
      <w:wordWrap/>
      <w:autoSpaceDE/>
      <w:autoSpaceDN/>
      <w:spacing w:before="30" w:after="30"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87363">
      <w:bodyDiv w:val="1"/>
      <w:marLeft w:val="0"/>
      <w:marRight w:val="0"/>
      <w:marTop w:val="0"/>
      <w:marBottom w:val="0"/>
      <w:divBdr>
        <w:top w:val="none" w:sz="0" w:space="0" w:color="auto"/>
        <w:left w:val="none" w:sz="0" w:space="0" w:color="auto"/>
        <w:bottom w:val="none" w:sz="0" w:space="0" w:color="auto"/>
        <w:right w:val="none" w:sz="0" w:space="0" w:color="auto"/>
      </w:divBdr>
    </w:div>
    <w:div w:id="1062827112">
      <w:bodyDiv w:val="1"/>
      <w:marLeft w:val="0"/>
      <w:marRight w:val="0"/>
      <w:marTop w:val="0"/>
      <w:marBottom w:val="0"/>
      <w:divBdr>
        <w:top w:val="none" w:sz="0" w:space="0" w:color="auto"/>
        <w:left w:val="none" w:sz="0" w:space="0" w:color="auto"/>
        <w:bottom w:val="none" w:sz="0" w:space="0" w:color="auto"/>
        <w:right w:val="none" w:sz="0" w:space="0" w:color="auto"/>
      </w:divBdr>
    </w:div>
    <w:div w:id="198358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63EB1-C770-4735-93D0-1EB1CE615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5255</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ajou</cp:lastModifiedBy>
  <cp:revision>2</cp:revision>
  <cp:lastPrinted>2013-01-22T02:37:00Z</cp:lastPrinted>
  <dcterms:created xsi:type="dcterms:W3CDTF">2014-11-17T01:33:00Z</dcterms:created>
  <dcterms:modified xsi:type="dcterms:W3CDTF">2014-11-17T01:33:00Z</dcterms:modified>
</cp:coreProperties>
</file>