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73" w:rsidRDefault="00AD5873" w:rsidP="00AD5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873">
        <w:rPr>
          <w:rFonts w:ascii="Times New Roman" w:hAnsi="Times New Roman" w:cs="Times New Roman"/>
          <w:b/>
          <w:sz w:val="32"/>
          <w:szCs w:val="32"/>
        </w:rPr>
        <w:t>Two-dimensional Transport Phenomena in Complex Oxide Heterostructures</w:t>
      </w:r>
    </w:p>
    <w:p w:rsidR="00AD5873" w:rsidRPr="00AD5873" w:rsidRDefault="00AD5873" w:rsidP="00AD5873">
      <w:pPr>
        <w:rPr>
          <w:rFonts w:ascii="Times New Roman" w:hAnsi="Times New Roman" w:cs="Times New Roman"/>
          <w:sz w:val="32"/>
          <w:szCs w:val="32"/>
        </w:rPr>
      </w:pPr>
    </w:p>
    <w:p w:rsidR="00AD5873" w:rsidRPr="00AD5873" w:rsidRDefault="00AD5873" w:rsidP="00AD5873">
      <w:pPr>
        <w:jc w:val="center"/>
        <w:rPr>
          <w:rFonts w:ascii="Times New Roman" w:hAnsi="Times New Roman" w:cs="Times New Roman" w:hint="eastAsia"/>
          <w:sz w:val="24"/>
          <w:szCs w:val="24"/>
        </w:rPr>
      </w:pPr>
      <w:proofErr w:type="spellStart"/>
      <w:r w:rsidRPr="00AD5873">
        <w:rPr>
          <w:rFonts w:ascii="Times New Roman" w:hAnsi="Times New Roman" w:cs="Times New Roman" w:hint="eastAsia"/>
          <w:sz w:val="24"/>
          <w:szCs w:val="24"/>
        </w:rPr>
        <w:t>Hyungwoo</w:t>
      </w:r>
      <w:proofErr w:type="spellEnd"/>
      <w:r w:rsidRPr="00AD5873">
        <w:rPr>
          <w:rFonts w:ascii="Times New Roman" w:hAnsi="Times New Roman" w:cs="Times New Roman" w:hint="eastAsia"/>
          <w:sz w:val="24"/>
          <w:szCs w:val="24"/>
        </w:rPr>
        <w:t xml:space="preserve"> Lee</w:t>
      </w:r>
    </w:p>
    <w:p w:rsidR="00AD5873" w:rsidRPr="00AD5873" w:rsidRDefault="00AD5873" w:rsidP="00AD587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873">
        <w:rPr>
          <w:rFonts w:ascii="Times New Roman" w:hAnsi="Times New Roman" w:cs="Times New Roman" w:hint="eastAsia"/>
          <w:i/>
          <w:sz w:val="24"/>
          <w:szCs w:val="24"/>
        </w:rPr>
        <w:t>Department of Physics, Ajou University</w:t>
      </w:r>
    </w:p>
    <w:p w:rsidR="00AD5873" w:rsidRDefault="00AD5873">
      <w:pPr>
        <w:rPr>
          <w:rFonts w:ascii="Times New Roman" w:hAnsi="Times New Roman" w:cs="Times New Roman"/>
          <w:sz w:val="24"/>
          <w:szCs w:val="24"/>
        </w:rPr>
      </w:pPr>
    </w:p>
    <w:p w:rsidR="00AD5873" w:rsidRPr="00E8747F" w:rsidRDefault="00AD5873" w:rsidP="00886943">
      <w:pPr>
        <w:pStyle w:val="a3"/>
        <w:widowControl/>
        <w:wordWrap/>
        <w:autoSpaceDE/>
        <w:spacing w:after="200" w:line="240" w:lineRule="auto"/>
        <w:ind w:firstLineChars="50" w:firstLine="120"/>
        <w:jc w:val="left"/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</w:pP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Extensive studies of two-dimensional electron gas (2DEG) at complex oxide interfaces have revealed a plethora of new phenomena not present in conventional semiconductors</w:t>
      </w:r>
      <w:r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.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The novel ground states of the oxide interfaces have provided promising platforms for studying quantum </w:t>
      </w:r>
      <w:r w:rsidR="00886943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physics</w:t>
      </w:r>
      <w:r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as well as developing device applications. Recently, i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ts counterpart, two-dimensional hole gas (2DHG), has </w:t>
      </w:r>
      <w:r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also been reported at an 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epitaxially-grown SrTiO</w:t>
      </w:r>
      <w:r w:rsidRPr="0092504A">
        <w:rPr>
          <w:rFonts w:ascii="Times New Roman" w:eastAsia="바탕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/</w:t>
      </w:r>
      <w:r w:rsidR="00886943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LaAlO</w:t>
      </w:r>
      <w:r w:rsidRPr="0092504A">
        <w:rPr>
          <w:rFonts w:ascii="Times New Roman" w:eastAsia="바탕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/</w:t>
      </w:r>
      <w:r w:rsidR="00886943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SrTiO</w:t>
      </w:r>
      <w:r w:rsidRPr="0092504A">
        <w:rPr>
          <w:rFonts w:ascii="Times New Roman" w:eastAsia="바탕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heterostructure</w:t>
      </w:r>
      <w:r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. The presence of the highly-mobile hole carriers at oxide heterointerface makes the oxide systems more interesting and intriguing in terms of novel electronic correlations. 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In this talk, I will </w:t>
      </w:r>
      <w:r w:rsidR="00886943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first </w:t>
      </w:r>
      <w:r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introduce the </w:t>
      </w:r>
      <w:r w:rsidR="00886943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recent progress on the study of oxide 2DEG characteristics and their applications. Then, I will also present the </w:t>
      </w:r>
      <w:r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highly-mobile 2DHG in </w:t>
      </w:r>
      <w:r w:rsidR="00886943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similar but different </w:t>
      </w:r>
      <w:r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oxide heterostructure</w:t>
      </w:r>
      <w:r w:rsidR="00886943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. The 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electrical transport measurements and in-line electron holography provide direct evidences of a 2DHG that coexists with a 2DEG at complementary </w:t>
      </w:r>
      <w:proofErr w:type="spellStart"/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heterointerfaces</w:t>
      </w:r>
      <w:proofErr w:type="spellEnd"/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in the same structure. </w:t>
      </w:r>
      <w:r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T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he precise control of interfacial atomic structure and the removal of point defects are prerequisites to realizing </w:t>
      </w:r>
      <w:r w:rsidR="00886943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2DEG-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2DHG </w:t>
      </w:r>
      <w:r w:rsidR="00886943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bilayer 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at </w:t>
      </w:r>
      <w:r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the 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oxide </w:t>
      </w:r>
      <w:proofErr w:type="spellStart"/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heterointerfaces</w:t>
      </w:r>
      <w:proofErr w:type="spellEnd"/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  <w:r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The comprehensive study on 2D transport at oxide interfaces are actively on progress. In particular, t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he coexistence of a 2DEG and a 2DHG in a single oxide heterostructure </w:t>
      </w:r>
      <w:r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will enable us to study 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exciting </w:t>
      </w:r>
      <w:r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new 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physics of confined electron–hole bilayers and </w:t>
      </w:r>
      <w:r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to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develop </w:t>
      </w:r>
      <w:r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novel device 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applications</w:t>
      </w:r>
      <w:r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as well</w:t>
      </w:r>
      <w:r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.</w:t>
      </w:r>
    </w:p>
    <w:p w:rsidR="00AD5873" w:rsidRPr="00AD5873" w:rsidRDefault="00AD5873">
      <w:pPr>
        <w:rPr>
          <w:rFonts w:ascii="Times New Roman" w:hAnsi="Times New Roman" w:cs="Times New Roman" w:hint="eastAsia"/>
          <w:sz w:val="24"/>
          <w:szCs w:val="24"/>
        </w:rPr>
      </w:pPr>
    </w:p>
    <w:sectPr w:rsidR="00AD5873" w:rsidRPr="00AD58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73"/>
    <w:rsid w:val="00500345"/>
    <w:rsid w:val="00886943"/>
    <w:rsid w:val="00A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574C"/>
  <w15:chartTrackingRefBased/>
  <w15:docId w15:val="{76D3312A-2624-4B09-90D2-C01B3100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D587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2019-09-02T04:22:00Z</dcterms:created>
  <dcterms:modified xsi:type="dcterms:W3CDTF">2019-09-02T04:46:00Z</dcterms:modified>
</cp:coreProperties>
</file>