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5D" w:rsidRDefault="00B4075D">
      <w:bookmarkStart w:id="0" w:name="_GoBack"/>
      <w:bookmarkEnd w:id="0"/>
    </w:p>
    <w:p w:rsidR="007C67E1" w:rsidRDefault="007C67E1">
      <w:r w:rsidRPr="007C67E1">
        <w:t>https://www.economist.com/leaders/2019/01/24/the-steam-has-gone-out-of-globalisation</w:t>
      </w:r>
    </w:p>
    <w:p w:rsidR="007C67E1" w:rsidRPr="007C67E1" w:rsidRDefault="007C67E1" w:rsidP="007C67E1">
      <w:pPr>
        <w:rPr>
          <w:color w:val="FF0000"/>
          <w:sz w:val="28"/>
          <w:szCs w:val="28"/>
          <w:lang w:val="en"/>
        </w:rPr>
      </w:pPr>
      <w:proofErr w:type="spellStart"/>
      <w:r w:rsidRPr="007C67E1">
        <w:rPr>
          <w:b/>
          <w:bCs/>
          <w:color w:val="FF0000"/>
          <w:sz w:val="28"/>
          <w:szCs w:val="28"/>
          <w:lang w:val="en"/>
        </w:rPr>
        <w:t>Slowbalisation</w:t>
      </w:r>
      <w:proofErr w:type="spellEnd"/>
    </w:p>
    <w:p w:rsidR="007C67E1" w:rsidRPr="007C67E1" w:rsidRDefault="007C67E1" w:rsidP="007C67E1">
      <w:pPr>
        <w:rPr>
          <w:b/>
          <w:bCs/>
          <w:lang w:val="en"/>
        </w:rPr>
      </w:pPr>
      <w:r w:rsidRPr="007C67E1">
        <w:rPr>
          <w:lang w:val="en"/>
        </w:rPr>
        <w:t xml:space="preserve">The steam has gone out of </w:t>
      </w:r>
      <w:proofErr w:type="spellStart"/>
      <w:r w:rsidRPr="007C67E1">
        <w:rPr>
          <w:lang w:val="en"/>
        </w:rPr>
        <w:t>globalisation</w:t>
      </w:r>
      <w:proofErr w:type="spellEnd"/>
    </w:p>
    <w:p w:rsidR="007C67E1" w:rsidRPr="007C67E1" w:rsidRDefault="007C67E1" w:rsidP="007C67E1">
      <w:pPr>
        <w:rPr>
          <w:i/>
          <w:iCs/>
          <w:lang w:val="en"/>
        </w:rPr>
      </w:pPr>
      <w:r w:rsidRPr="007C67E1">
        <w:rPr>
          <w:i/>
          <w:iCs/>
          <w:lang w:val="en"/>
        </w:rPr>
        <w:t>A new pattern of world commerce is becoming clearer—as are its costs</w:t>
      </w:r>
    </w:p>
    <w:p w:rsidR="007C67E1" w:rsidRPr="007C67E1" w:rsidRDefault="007C67E1" w:rsidP="007C67E1">
      <w:pPr>
        <w:rPr>
          <w:lang w:val="en"/>
        </w:rPr>
      </w:pPr>
    </w:p>
    <w:p w:rsidR="007C67E1" w:rsidRPr="007C67E1" w:rsidRDefault="007C67E1" w:rsidP="007C67E1">
      <w:pPr>
        <w:rPr>
          <w:lang w:val="en"/>
        </w:rPr>
      </w:pPr>
      <w:r w:rsidRPr="007C67E1">
        <w:rPr>
          <w:lang w:val="en"/>
        </w:rPr>
        <w:t>Print edition | Leaders</w:t>
      </w:r>
    </w:p>
    <w:p w:rsidR="007C67E1" w:rsidRPr="007C67E1" w:rsidRDefault="007C67E1" w:rsidP="007C67E1">
      <w:pPr>
        <w:rPr>
          <w:lang w:val="en"/>
        </w:rPr>
      </w:pPr>
      <w:r w:rsidRPr="007C67E1">
        <w:rPr>
          <w:lang w:val="en"/>
        </w:rPr>
        <w:t>Jan 24th 2019</w:t>
      </w:r>
    </w:p>
    <w:p w:rsidR="007C67E1" w:rsidRPr="007C67E1" w:rsidRDefault="007C67E1" w:rsidP="007C67E1">
      <w:pPr>
        <w:rPr>
          <w:lang w:val="en"/>
        </w:rPr>
      </w:pPr>
      <w:r w:rsidRPr="007C67E1">
        <w:rPr>
          <w:lang w:val="en"/>
        </w:rPr>
        <w:t>WHEN AMERICA took a protectionist turn two years ago, it provoked dark warnings about the miseries of the 1930s. Today those ominous predictions look misplaced. Yes, China is slowing. And, yes, Western firms exposed to China, such as Apple, have been clobbered. But in 2018 global growth was decent, unemployment fell and profits rose. In November President Donald Trump signed a trade pact with Mexico and Canada. If talks over the next month lead to a deal with Xi Jinping, relieved markets will conclude that the trade war is about political theatre and squeezing a few concessions from China, not detonating global commerce.</w:t>
      </w:r>
    </w:p>
    <w:p w:rsidR="007C67E1" w:rsidRPr="007C67E1" w:rsidRDefault="007C67E1" w:rsidP="007C67E1">
      <w:pPr>
        <w:rPr>
          <w:lang w:val="en"/>
        </w:rPr>
      </w:pPr>
      <w:r w:rsidRPr="007C67E1">
        <w:rPr>
          <w:lang w:val="en"/>
        </w:rPr>
        <w:t>Such complacency is mistaken. Today’s trade tensions are compounding a shift that has been under way since the financial crisis in 2008-09. As we explain, cross-border investment, trade, bank loans and supply chains have all been shrinking or stagnating relative to world GDP (</w:t>
      </w:r>
      <w:hyperlink r:id="rId4" w:tgtFrame="_blank" w:history="1">
        <w:r w:rsidRPr="007C67E1">
          <w:rPr>
            <w:rStyle w:val="a3"/>
            <w:lang w:val="en"/>
          </w:rPr>
          <w:t>see Briefing</w:t>
        </w:r>
      </w:hyperlink>
      <w:r w:rsidRPr="007C67E1">
        <w:rPr>
          <w:lang w:val="en"/>
        </w:rPr>
        <w:t xml:space="preserve">). </w:t>
      </w:r>
      <w:proofErr w:type="spellStart"/>
      <w:r w:rsidRPr="007C67E1">
        <w:rPr>
          <w:lang w:val="en"/>
        </w:rPr>
        <w:t>Globalisation</w:t>
      </w:r>
      <w:proofErr w:type="spellEnd"/>
      <w:r w:rsidRPr="007C67E1">
        <w:rPr>
          <w:lang w:val="en"/>
        </w:rPr>
        <w:t xml:space="preserve"> has given way to a new era of sluggishness. Adapting a term coined by a Dutch writer, we call it “</w:t>
      </w:r>
      <w:proofErr w:type="spellStart"/>
      <w:r w:rsidRPr="007C67E1">
        <w:rPr>
          <w:lang w:val="en"/>
        </w:rPr>
        <w:t>slowbalisation</w:t>
      </w:r>
      <w:proofErr w:type="spellEnd"/>
      <w:r w:rsidRPr="007C67E1">
        <w:rPr>
          <w:lang w:val="en"/>
        </w:rPr>
        <w:t>”.</w:t>
      </w:r>
    </w:p>
    <w:p w:rsidR="007C67E1" w:rsidRPr="007C67E1" w:rsidRDefault="007C67E1" w:rsidP="007C67E1">
      <w:pPr>
        <w:rPr>
          <w:lang w:val="en"/>
        </w:rPr>
      </w:pPr>
      <w:r w:rsidRPr="007C67E1">
        <w:rPr>
          <w:b/>
          <w:bCs/>
          <w:lang w:val="en"/>
        </w:rPr>
        <w:t>Get our daily newsletter</w:t>
      </w:r>
    </w:p>
    <w:p w:rsidR="007C67E1" w:rsidRPr="007C67E1" w:rsidRDefault="007C67E1" w:rsidP="007C67E1">
      <w:pPr>
        <w:rPr>
          <w:lang w:val="en"/>
        </w:rPr>
      </w:pPr>
      <w:r w:rsidRPr="007C67E1">
        <w:rPr>
          <w:lang w:val="en"/>
        </w:rPr>
        <w:t>Upgrade your inbox and get our Daily Dispatch and Editor's Picks.</w:t>
      </w:r>
    </w:p>
    <w:p w:rsidR="007C67E1" w:rsidRPr="007C67E1" w:rsidRDefault="007C67E1" w:rsidP="007C67E1">
      <w:pPr>
        <w:rPr>
          <w:vanish/>
        </w:rPr>
      </w:pPr>
      <w:r w:rsidRPr="007C67E1">
        <w:rPr>
          <w:rFonts w:hint="eastAsia"/>
          <w:vanish/>
        </w:rPr>
        <w:t>양식의 맨 위</w:t>
      </w:r>
    </w:p>
    <w:p w:rsidR="007C67E1" w:rsidRPr="007C67E1" w:rsidRDefault="007C67E1" w:rsidP="007C67E1">
      <w:pPr>
        <w:rPr>
          <w:lang w:val="en"/>
        </w:rPr>
      </w:pPr>
      <w:r w:rsidRPr="007C67E1">
        <w:rPr>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5pt;height:23.25pt" o:ole="">
            <v:imagedata r:id="rId5" o:title=""/>
          </v:shape>
          <w:control r:id="rId6" w:name="DefaultOcxName" w:shapeid="_x0000_i1028"/>
        </w:object>
      </w:r>
    </w:p>
    <w:p w:rsidR="007C67E1" w:rsidRPr="007C67E1" w:rsidRDefault="007C67E1" w:rsidP="007C67E1">
      <w:pPr>
        <w:rPr>
          <w:vanish/>
        </w:rPr>
      </w:pPr>
      <w:r w:rsidRPr="007C67E1">
        <w:rPr>
          <w:rFonts w:hint="eastAsia"/>
          <w:vanish/>
        </w:rPr>
        <w:t>양식의 맨 아래</w:t>
      </w:r>
    </w:p>
    <w:p w:rsidR="007C67E1" w:rsidRPr="007C67E1" w:rsidRDefault="007C67E1" w:rsidP="007C67E1">
      <w:pPr>
        <w:rPr>
          <w:lang w:val="en"/>
        </w:rPr>
      </w:pPr>
      <w:r w:rsidRPr="007C67E1">
        <w:rPr>
          <w:lang w:val="en"/>
        </w:rPr>
        <w:t xml:space="preserve">The golden age of </w:t>
      </w:r>
      <w:proofErr w:type="spellStart"/>
      <w:r w:rsidRPr="007C67E1">
        <w:rPr>
          <w:lang w:val="en"/>
        </w:rPr>
        <w:t>globalisation</w:t>
      </w:r>
      <w:proofErr w:type="spellEnd"/>
      <w:r w:rsidRPr="007C67E1">
        <w:rPr>
          <w:lang w:val="en"/>
        </w:rPr>
        <w:t xml:space="preserve">, in 1990-2010, was something to behold. Commerce soared as the cost of shifting goods in ships and planes fell, phone calls got cheaper, tariffs were cut and the financial system </w:t>
      </w:r>
      <w:proofErr w:type="spellStart"/>
      <w:r w:rsidRPr="007C67E1">
        <w:rPr>
          <w:lang w:val="en"/>
        </w:rPr>
        <w:t>liberalised</w:t>
      </w:r>
      <w:proofErr w:type="spellEnd"/>
      <w:r w:rsidRPr="007C67E1">
        <w:rPr>
          <w:lang w:val="en"/>
        </w:rPr>
        <w:t>. International activity went gangbusters, as firms set up around the world, investors roamed and consumers shopped in supermarkets with enough choice to impress Phileas Fogg.</w:t>
      </w:r>
    </w:p>
    <w:p w:rsidR="007C67E1" w:rsidRPr="007C67E1" w:rsidRDefault="007C67E1" w:rsidP="007C67E1">
      <w:pPr>
        <w:rPr>
          <w:lang w:val="en"/>
        </w:rPr>
      </w:pPr>
      <w:proofErr w:type="spellStart"/>
      <w:r w:rsidRPr="007C67E1">
        <w:rPr>
          <w:lang w:val="en"/>
        </w:rPr>
        <w:t>Globalisation</w:t>
      </w:r>
      <w:proofErr w:type="spellEnd"/>
      <w:r w:rsidRPr="007C67E1">
        <w:rPr>
          <w:lang w:val="en"/>
        </w:rPr>
        <w:t xml:space="preserve"> has slowed from light speed to a snail’s pace in the past decade for several reasons. The cost of moving goods has stopped falling. Multinational firms have found that global sprawl </w:t>
      </w:r>
      <w:r w:rsidRPr="007C67E1">
        <w:rPr>
          <w:lang w:val="en"/>
        </w:rPr>
        <w:lastRenderedPageBreak/>
        <w:t>burns money and that local rivals often eat them alive. Activity is shifting towards services, which are harder to sell across borders: scissors can be exported in 20ft-containers, hair stylists cannot. And Chinese manufacturing has become more self-reliant, so needs to import fewer parts.</w:t>
      </w:r>
    </w:p>
    <w:p w:rsidR="007C67E1" w:rsidRPr="007C67E1" w:rsidRDefault="007C67E1" w:rsidP="007C67E1">
      <w:pPr>
        <w:rPr>
          <w:lang w:val="en"/>
        </w:rPr>
      </w:pPr>
      <w:r w:rsidRPr="007C67E1">
        <w:rPr>
          <w:lang w:val="en"/>
        </w:rPr>
        <w:t xml:space="preserve">This is the fragile backdrop to </w:t>
      </w:r>
      <w:proofErr w:type="spellStart"/>
      <w:r w:rsidRPr="007C67E1">
        <w:rPr>
          <w:lang w:val="en"/>
        </w:rPr>
        <w:t>Mr</w:t>
      </w:r>
      <w:proofErr w:type="spellEnd"/>
      <w:r w:rsidRPr="007C67E1">
        <w:rPr>
          <w:lang w:val="en"/>
        </w:rPr>
        <w:t xml:space="preserve"> Trump’s trade war. Tariffs tend to get the most attention. If America ratchets up duties on China in March, as it has threatened, the average tariff rate on all American imports will rise to 3.4%, its highest for 40 years. (Most firms plan to pass the cost on to customers.) Less glaring, but just as pernicious, is that rules of commerce are being rewritten around the world. The principle that investors and firms should be treated equally regardless of their nationality is being ditched.</w:t>
      </w:r>
    </w:p>
    <w:p w:rsidR="007C67E1" w:rsidRPr="007C67E1" w:rsidRDefault="007C67E1" w:rsidP="007C67E1">
      <w:pPr>
        <w:rPr>
          <w:lang w:val="en"/>
        </w:rPr>
      </w:pPr>
      <w:r w:rsidRPr="007C67E1">
        <w:rPr>
          <w:lang w:val="en"/>
        </w:rPr>
        <w:t xml:space="preserve">Evidence for this is everywhere. Geopolitical rivalry is gripping the tech industry, which accounts for about 20% of world </w:t>
      </w:r>
      <w:proofErr w:type="spellStart"/>
      <w:r w:rsidRPr="007C67E1">
        <w:rPr>
          <w:lang w:val="en"/>
        </w:rPr>
        <w:t>stockmarkets</w:t>
      </w:r>
      <w:proofErr w:type="spellEnd"/>
      <w:r w:rsidRPr="007C67E1">
        <w:rPr>
          <w:lang w:val="en"/>
        </w:rPr>
        <w:t xml:space="preserve">. Rules on privacy, data and espionage are splintering. Tax systems are being bent to patriotic ends—in America to prod firms to repatriate capital, in Europe to target Silicon Valley. America and the EU have new regimes for vetting foreign investment, while China, despite its bluster, has no intention of giving foreign firms a level playing-field. America has </w:t>
      </w:r>
      <w:proofErr w:type="spellStart"/>
      <w:r w:rsidRPr="007C67E1">
        <w:rPr>
          <w:lang w:val="en"/>
        </w:rPr>
        <w:t>weaponised</w:t>
      </w:r>
      <w:proofErr w:type="spellEnd"/>
      <w:r w:rsidRPr="007C67E1">
        <w:rPr>
          <w:lang w:val="en"/>
        </w:rPr>
        <w:t xml:space="preserve"> the power it gets from running the world’s dollar-payments system, to punish foreigners such as Huawei. Even humdrum areas such as accounting and antitrust are fragmenting.</w:t>
      </w:r>
    </w:p>
    <w:p w:rsidR="007C67E1" w:rsidRPr="007C67E1" w:rsidRDefault="007C67E1" w:rsidP="007C67E1">
      <w:pPr>
        <w:rPr>
          <w:lang w:val="en"/>
        </w:rPr>
      </w:pPr>
      <w:r w:rsidRPr="007C67E1">
        <w:rPr>
          <w:lang w:val="en"/>
        </w:rPr>
        <w:t>Trade is suffering as firms use up the inventories they had stocked in anticipation of higher tariffs. Expect more of this in 2019. But what really matters is firms’ long-term investment plans, as they begin to lower their exposure to countries and industries that carry high geopolitical risk or face unstable rules. There are now signs that an adjustment is beginning. Chinese investment into Europe and America fell by 73% in 2018. The global value of cross-border investment by multinational companies sank by about 20% in 2018.</w:t>
      </w:r>
    </w:p>
    <w:p w:rsidR="007C67E1" w:rsidRPr="007C67E1" w:rsidRDefault="007C67E1" w:rsidP="007C67E1">
      <w:pPr>
        <w:rPr>
          <w:lang w:val="en"/>
        </w:rPr>
      </w:pPr>
      <w:r w:rsidRPr="007C67E1">
        <w:rPr>
          <w:lang w:val="en"/>
        </w:rPr>
        <w:t xml:space="preserve">The new world will work differently. </w:t>
      </w:r>
      <w:proofErr w:type="spellStart"/>
      <w:r w:rsidRPr="007C67E1">
        <w:rPr>
          <w:lang w:val="en"/>
        </w:rPr>
        <w:t>Slowbalisation</w:t>
      </w:r>
      <w:proofErr w:type="spellEnd"/>
      <w:r w:rsidRPr="007C67E1">
        <w:rPr>
          <w:lang w:val="en"/>
        </w:rPr>
        <w:t xml:space="preserve"> will lead to deeper links within regional blocs. Supply chains in North America, Europe and Asia are sourcing more from closer to home. In Asia and Europe most trade is already intra-regional, and the share has risen since 2011. Asian firms made more foreign sales within Asia than in America in 2017. As global rules decay, a fluid patchwork of regional deals and spheres of influence is asserting control over trade and investment. The European Union is stamping its authority on banking, tech and foreign investment, for example. China hopes to agree on a regional trade deal this year, even as its tech firms expand across Asia. Companies have $30trn of cross-border investment in the ground, some of which may need to be shifted, sold or shut.</w:t>
      </w:r>
    </w:p>
    <w:p w:rsidR="007C67E1" w:rsidRPr="007C67E1" w:rsidRDefault="007C67E1" w:rsidP="007C67E1">
      <w:pPr>
        <w:rPr>
          <w:lang w:val="en"/>
        </w:rPr>
      </w:pPr>
      <w:r w:rsidRPr="007C67E1">
        <w:rPr>
          <w:lang w:val="en"/>
        </w:rPr>
        <w:t xml:space="preserve">Fortunately, this need not be a disaster for living standards. Continental-sized markets are large enough to prosper. Some 1.2bn people have been lifted out of extreme poverty since 1990, and there is no reason to think that the proportion of paupers will rise again. Western consumers will </w:t>
      </w:r>
      <w:r w:rsidRPr="007C67E1">
        <w:rPr>
          <w:lang w:val="en"/>
        </w:rPr>
        <w:lastRenderedPageBreak/>
        <w:t>continue to reap large net benefits from trade. In some cases, deeper integration will take place at a regional level than could have happened at a global one.</w:t>
      </w:r>
    </w:p>
    <w:p w:rsidR="007C67E1" w:rsidRPr="007C67E1" w:rsidRDefault="007C67E1" w:rsidP="007C67E1">
      <w:pPr>
        <w:rPr>
          <w:lang w:val="en"/>
        </w:rPr>
      </w:pPr>
      <w:r w:rsidRPr="007C67E1">
        <w:rPr>
          <w:lang w:val="en"/>
        </w:rPr>
        <w:t xml:space="preserve">Yet </w:t>
      </w:r>
      <w:proofErr w:type="spellStart"/>
      <w:r w:rsidRPr="007C67E1">
        <w:rPr>
          <w:lang w:val="en"/>
        </w:rPr>
        <w:t>slowbalisation</w:t>
      </w:r>
      <w:proofErr w:type="spellEnd"/>
      <w:r w:rsidRPr="007C67E1">
        <w:rPr>
          <w:lang w:val="en"/>
        </w:rPr>
        <w:t xml:space="preserve"> has two big disadvantages. First, it creates new difficulties. In 1990-2010 most emerging countries were able to close some of the gap with developed ones. Now more will struggle to trade their way to riches. And there is a tension between a more regional trading pattern and a global financial system in which Wall Street and the Federal Reserve set the pulse for markets everywhere. Most countries’ interest rates will still be affected by America’s even as their trade patterns become less linked to it, leading to financial turbulence. The Fed is less likely to rescue foreigners by acting as a global lender of last resort, as it did a decade ago.</w:t>
      </w:r>
    </w:p>
    <w:p w:rsidR="007C67E1" w:rsidRPr="007C67E1" w:rsidRDefault="007C67E1" w:rsidP="007C67E1">
      <w:pPr>
        <w:rPr>
          <w:lang w:val="en"/>
        </w:rPr>
      </w:pPr>
      <w:r w:rsidRPr="007C67E1">
        <w:rPr>
          <w:lang w:val="en"/>
        </w:rPr>
        <w:t xml:space="preserve">Second, </w:t>
      </w:r>
      <w:proofErr w:type="spellStart"/>
      <w:r w:rsidRPr="007C67E1">
        <w:rPr>
          <w:lang w:val="en"/>
        </w:rPr>
        <w:t>slowbalisation</w:t>
      </w:r>
      <w:proofErr w:type="spellEnd"/>
      <w:r w:rsidRPr="007C67E1">
        <w:rPr>
          <w:lang w:val="en"/>
        </w:rPr>
        <w:t xml:space="preserve"> will not fix the problems that </w:t>
      </w:r>
      <w:proofErr w:type="spellStart"/>
      <w:r w:rsidRPr="007C67E1">
        <w:rPr>
          <w:lang w:val="en"/>
        </w:rPr>
        <w:t>globalisation</w:t>
      </w:r>
      <w:proofErr w:type="spellEnd"/>
      <w:r w:rsidRPr="007C67E1">
        <w:rPr>
          <w:lang w:val="en"/>
        </w:rPr>
        <w:t xml:space="preserve"> created. Automation means there will be no renaissance of blue-collar jobs in the West. Firms will hire unskilled workers in the cheapest places in each region. Climate change, migration and tax-dodging will be even harder to solve without global co-operation. And far from moderating and containing China, </w:t>
      </w:r>
      <w:proofErr w:type="spellStart"/>
      <w:r w:rsidRPr="007C67E1">
        <w:rPr>
          <w:lang w:val="en"/>
        </w:rPr>
        <w:t>slowbalisation</w:t>
      </w:r>
      <w:proofErr w:type="spellEnd"/>
      <w:r w:rsidRPr="007C67E1">
        <w:rPr>
          <w:lang w:val="en"/>
        </w:rPr>
        <w:t xml:space="preserve"> will help it secure regional hegemony yet faster.</w:t>
      </w:r>
    </w:p>
    <w:p w:rsidR="007C67E1" w:rsidRPr="007C67E1" w:rsidRDefault="007C67E1" w:rsidP="007C67E1">
      <w:pPr>
        <w:rPr>
          <w:lang w:val="en"/>
        </w:rPr>
      </w:pPr>
      <w:proofErr w:type="spellStart"/>
      <w:r w:rsidRPr="007C67E1">
        <w:rPr>
          <w:lang w:val="en"/>
        </w:rPr>
        <w:t>Globalisation</w:t>
      </w:r>
      <w:proofErr w:type="spellEnd"/>
      <w:r w:rsidRPr="007C67E1">
        <w:rPr>
          <w:lang w:val="en"/>
        </w:rPr>
        <w:t xml:space="preserve"> made the world a better place for almost everyone. But too little was done to mitigate its costs. The integrated world’s neglected problems have now grown in the eyes of the public to the point where the benefits of the global order are easily forgotten. Yet the solution on offer is not really a fix at all. </w:t>
      </w:r>
      <w:proofErr w:type="spellStart"/>
      <w:r w:rsidRPr="007C67E1">
        <w:rPr>
          <w:lang w:val="en"/>
        </w:rPr>
        <w:t>Slowbalisation</w:t>
      </w:r>
      <w:proofErr w:type="spellEnd"/>
      <w:r w:rsidRPr="007C67E1">
        <w:rPr>
          <w:lang w:val="en"/>
        </w:rPr>
        <w:t xml:space="preserve"> will be meaner and less stable than its predecessor. In the end it will only feed the discontent.</w:t>
      </w:r>
    </w:p>
    <w:p w:rsidR="007C67E1" w:rsidRPr="007C67E1" w:rsidRDefault="007C67E1" w:rsidP="007C67E1">
      <w:pPr>
        <w:rPr>
          <w:lang w:val="en"/>
        </w:rPr>
      </w:pPr>
      <w:r w:rsidRPr="007C67E1">
        <w:rPr>
          <w:lang w:val="en"/>
        </w:rPr>
        <w:t xml:space="preserve">For more on </w:t>
      </w:r>
      <w:proofErr w:type="spellStart"/>
      <w:r w:rsidRPr="007C67E1">
        <w:rPr>
          <w:lang w:val="en"/>
        </w:rPr>
        <w:t>slowbalisation</w:t>
      </w:r>
      <w:proofErr w:type="spellEnd"/>
      <w:r w:rsidRPr="007C67E1">
        <w:rPr>
          <w:lang w:val="en"/>
        </w:rPr>
        <w:t xml:space="preserve">, listen to </w:t>
      </w:r>
      <w:hyperlink r:id="rId7" w:history="1">
        <w:r w:rsidRPr="007C67E1">
          <w:rPr>
            <w:rStyle w:val="a3"/>
            <w:lang w:val="en"/>
          </w:rPr>
          <w:t>The Economist Asks</w:t>
        </w:r>
      </w:hyperlink>
      <w:r w:rsidRPr="007C67E1">
        <w:rPr>
          <w:lang w:val="en"/>
        </w:rPr>
        <w:t>, our weekly podcast.</w:t>
      </w:r>
    </w:p>
    <w:p w:rsidR="007C67E1" w:rsidRPr="007C67E1" w:rsidRDefault="007C67E1" w:rsidP="007C67E1">
      <w:pPr>
        <w:rPr>
          <w:lang w:val="en"/>
        </w:rPr>
      </w:pPr>
      <w:r w:rsidRPr="007C67E1">
        <w:rPr>
          <w:lang w:val="en"/>
        </w:rPr>
        <w:t>This article appeared in the Leaders section of the print edition under the headline "</w:t>
      </w:r>
      <w:proofErr w:type="spellStart"/>
      <w:r w:rsidRPr="007C67E1">
        <w:rPr>
          <w:lang w:val="en"/>
        </w:rPr>
        <w:t>Slowbalisation</w:t>
      </w:r>
      <w:proofErr w:type="spellEnd"/>
      <w:r w:rsidRPr="007C67E1">
        <w:rPr>
          <w:lang w:val="en"/>
        </w:rPr>
        <w:t>"</w:t>
      </w:r>
    </w:p>
    <w:p w:rsidR="007C67E1" w:rsidRDefault="007C67E1"/>
    <w:sectPr w:rsidR="007C67E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E1"/>
    <w:rsid w:val="00136BB4"/>
    <w:rsid w:val="007C67E1"/>
    <w:rsid w:val="00B407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430D7C-7FD2-40BE-9E7D-D16F9FB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7E1"/>
    <w:rPr>
      <w:color w:val="0563C1" w:themeColor="hyperlink"/>
      <w:u w:val="single"/>
    </w:rPr>
  </w:style>
  <w:style w:type="character" w:customStyle="1" w:styleId="UnresolvedMention">
    <w:name w:val="Unresolved Mention"/>
    <w:basedOn w:val="a0"/>
    <w:uiPriority w:val="99"/>
    <w:semiHidden/>
    <w:unhideWhenUsed/>
    <w:rsid w:val="007C67E1"/>
    <w:rPr>
      <w:color w:val="605E5C"/>
      <w:shd w:val="clear" w:color="auto" w:fill="E1DFDD"/>
    </w:rPr>
  </w:style>
  <w:style w:type="paragraph" w:styleId="a4">
    <w:name w:val="Balloon Text"/>
    <w:basedOn w:val="a"/>
    <w:link w:val="Char"/>
    <w:uiPriority w:val="99"/>
    <w:semiHidden/>
    <w:unhideWhenUsed/>
    <w:rsid w:val="007C67E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C6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467">
      <w:bodyDiv w:val="1"/>
      <w:marLeft w:val="0"/>
      <w:marRight w:val="0"/>
      <w:marTop w:val="0"/>
      <w:marBottom w:val="0"/>
      <w:divBdr>
        <w:top w:val="none" w:sz="0" w:space="0" w:color="auto"/>
        <w:left w:val="none" w:sz="0" w:space="0" w:color="auto"/>
        <w:bottom w:val="none" w:sz="0" w:space="0" w:color="auto"/>
        <w:right w:val="none" w:sz="0" w:space="0" w:color="auto"/>
      </w:divBdr>
      <w:divsChild>
        <w:div w:id="612520365">
          <w:marLeft w:val="0"/>
          <w:marRight w:val="0"/>
          <w:marTop w:val="0"/>
          <w:marBottom w:val="0"/>
          <w:divBdr>
            <w:top w:val="none" w:sz="0" w:space="0" w:color="auto"/>
            <w:left w:val="none" w:sz="0" w:space="0" w:color="auto"/>
            <w:bottom w:val="none" w:sz="0" w:space="0" w:color="auto"/>
            <w:right w:val="none" w:sz="0" w:space="0" w:color="auto"/>
          </w:divBdr>
          <w:divsChild>
            <w:div w:id="72317594">
              <w:marLeft w:val="0"/>
              <w:marRight w:val="0"/>
              <w:marTop w:val="0"/>
              <w:marBottom w:val="0"/>
              <w:divBdr>
                <w:top w:val="none" w:sz="0" w:space="0" w:color="auto"/>
                <w:left w:val="none" w:sz="0" w:space="0" w:color="auto"/>
                <w:bottom w:val="none" w:sz="0" w:space="0" w:color="auto"/>
                <w:right w:val="none" w:sz="0" w:space="0" w:color="auto"/>
              </w:divBdr>
              <w:divsChild>
                <w:div w:id="716780064">
                  <w:marLeft w:val="0"/>
                  <w:marRight w:val="0"/>
                  <w:marTop w:val="0"/>
                  <w:marBottom w:val="0"/>
                  <w:divBdr>
                    <w:top w:val="none" w:sz="0" w:space="0" w:color="auto"/>
                    <w:left w:val="none" w:sz="0" w:space="0" w:color="auto"/>
                    <w:bottom w:val="none" w:sz="0" w:space="0" w:color="auto"/>
                    <w:right w:val="none" w:sz="0" w:space="0" w:color="auto"/>
                  </w:divBdr>
                  <w:divsChild>
                    <w:div w:id="2008827623">
                      <w:marLeft w:val="0"/>
                      <w:marRight w:val="0"/>
                      <w:marTop w:val="0"/>
                      <w:marBottom w:val="0"/>
                      <w:divBdr>
                        <w:top w:val="none" w:sz="0" w:space="0" w:color="auto"/>
                        <w:left w:val="none" w:sz="0" w:space="0" w:color="auto"/>
                        <w:bottom w:val="none" w:sz="0" w:space="0" w:color="auto"/>
                        <w:right w:val="none" w:sz="0" w:space="0" w:color="auto"/>
                      </w:divBdr>
                      <w:divsChild>
                        <w:div w:id="1139347847">
                          <w:marLeft w:val="0"/>
                          <w:marRight w:val="0"/>
                          <w:marTop w:val="0"/>
                          <w:marBottom w:val="0"/>
                          <w:divBdr>
                            <w:top w:val="none" w:sz="0" w:space="0" w:color="auto"/>
                            <w:left w:val="none" w:sz="0" w:space="0" w:color="auto"/>
                            <w:bottom w:val="none" w:sz="0" w:space="0" w:color="auto"/>
                            <w:right w:val="none" w:sz="0" w:space="0" w:color="auto"/>
                          </w:divBdr>
                          <w:divsChild>
                            <w:div w:id="215749441">
                              <w:marLeft w:val="0"/>
                              <w:marRight w:val="0"/>
                              <w:marTop w:val="0"/>
                              <w:marBottom w:val="0"/>
                              <w:divBdr>
                                <w:top w:val="none" w:sz="0" w:space="0" w:color="auto"/>
                                <w:left w:val="none" w:sz="0" w:space="0" w:color="auto"/>
                                <w:bottom w:val="none" w:sz="0" w:space="0" w:color="auto"/>
                                <w:right w:val="none" w:sz="0" w:space="0" w:color="auto"/>
                              </w:divBdr>
                              <w:divsChild>
                                <w:div w:id="526413395">
                                  <w:marLeft w:val="0"/>
                                  <w:marRight w:val="0"/>
                                  <w:marTop w:val="100"/>
                                  <w:marBottom w:val="100"/>
                                  <w:divBdr>
                                    <w:top w:val="none" w:sz="0" w:space="0" w:color="auto"/>
                                    <w:left w:val="none" w:sz="0" w:space="0" w:color="auto"/>
                                    <w:bottom w:val="none" w:sz="0" w:space="0" w:color="auto"/>
                                    <w:right w:val="none" w:sz="0" w:space="0" w:color="auto"/>
                                  </w:divBdr>
                                  <w:divsChild>
                                    <w:div w:id="1383479975">
                                      <w:marLeft w:val="0"/>
                                      <w:marRight w:val="0"/>
                                      <w:marTop w:val="0"/>
                                      <w:marBottom w:val="0"/>
                                      <w:divBdr>
                                        <w:top w:val="none" w:sz="0" w:space="0" w:color="auto"/>
                                        <w:left w:val="none" w:sz="0" w:space="0" w:color="auto"/>
                                        <w:bottom w:val="none" w:sz="0" w:space="0" w:color="auto"/>
                                        <w:right w:val="none" w:sz="0" w:space="0" w:color="auto"/>
                                      </w:divBdr>
                                      <w:divsChild>
                                        <w:div w:id="448666985">
                                          <w:marLeft w:val="0"/>
                                          <w:marRight w:val="0"/>
                                          <w:marTop w:val="0"/>
                                          <w:marBottom w:val="0"/>
                                          <w:divBdr>
                                            <w:top w:val="none" w:sz="0" w:space="0" w:color="auto"/>
                                            <w:left w:val="none" w:sz="0" w:space="0" w:color="auto"/>
                                            <w:bottom w:val="none" w:sz="0" w:space="0" w:color="auto"/>
                                            <w:right w:val="none" w:sz="0" w:space="0" w:color="auto"/>
                                          </w:divBdr>
                                          <w:divsChild>
                                            <w:div w:id="210384955">
                                              <w:marLeft w:val="0"/>
                                              <w:marRight w:val="0"/>
                                              <w:marTop w:val="0"/>
                                              <w:marBottom w:val="0"/>
                                              <w:divBdr>
                                                <w:top w:val="none" w:sz="0" w:space="0" w:color="auto"/>
                                                <w:left w:val="none" w:sz="0" w:space="0" w:color="auto"/>
                                                <w:bottom w:val="none" w:sz="0" w:space="0" w:color="auto"/>
                                                <w:right w:val="none" w:sz="0" w:space="0" w:color="auto"/>
                                              </w:divBdr>
                                            </w:div>
                                            <w:div w:id="817958228">
                                              <w:marLeft w:val="0"/>
                                              <w:marRight w:val="0"/>
                                              <w:marTop w:val="0"/>
                                              <w:marBottom w:val="0"/>
                                              <w:divBdr>
                                                <w:top w:val="none" w:sz="0" w:space="0" w:color="auto"/>
                                                <w:left w:val="none" w:sz="0" w:space="0" w:color="auto"/>
                                                <w:bottom w:val="none" w:sz="0" w:space="0" w:color="auto"/>
                                                <w:right w:val="none" w:sz="0" w:space="0" w:color="auto"/>
                                              </w:divBdr>
                                              <w:divsChild>
                                                <w:div w:id="1118841597">
                                                  <w:marLeft w:val="0"/>
                                                  <w:marRight w:val="0"/>
                                                  <w:marTop w:val="0"/>
                                                  <w:marBottom w:val="0"/>
                                                  <w:divBdr>
                                                    <w:top w:val="single" w:sz="6" w:space="0" w:color="D7D7D7"/>
                                                    <w:left w:val="none" w:sz="0" w:space="0" w:color="auto"/>
                                                    <w:bottom w:val="single" w:sz="6" w:space="0" w:color="D7D7D7"/>
                                                    <w:right w:val="none" w:sz="0" w:space="0" w:color="auto"/>
                                                  </w:divBdr>
                                                  <w:divsChild>
                                                    <w:div w:id="1005131973">
                                                      <w:marLeft w:val="0"/>
                                                      <w:marRight w:val="0"/>
                                                      <w:marTop w:val="0"/>
                                                      <w:marBottom w:val="0"/>
                                                      <w:divBdr>
                                                        <w:top w:val="none" w:sz="0" w:space="0" w:color="auto"/>
                                                        <w:left w:val="none" w:sz="0" w:space="0" w:color="auto"/>
                                                        <w:bottom w:val="single" w:sz="6" w:space="4" w:color="D7D7D7"/>
                                                        <w:right w:val="none" w:sz="0" w:space="0" w:color="auto"/>
                                                      </w:divBdr>
                                                    </w:div>
                                                  </w:divsChild>
                                                </w:div>
                                              </w:divsChild>
                                            </w:div>
                                            <w:div w:id="1704281127">
                                              <w:marLeft w:val="0"/>
                                              <w:marRight w:val="0"/>
                                              <w:marTop w:val="348"/>
                                              <w:marBottom w:val="0"/>
                                              <w:divBdr>
                                                <w:top w:val="none" w:sz="0" w:space="0" w:color="auto"/>
                                                <w:left w:val="none" w:sz="0" w:space="0" w:color="auto"/>
                                                <w:bottom w:val="none" w:sz="0" w:space="0" w:color="auto"/>
                                                <w:right w:val="none" w:sz="0" w:space="0" w:color="auto"/>
                                              </w:divBdr>
                                              <w:divsChild>
                                                <w:div w:id="361129013">
                                                  <w:marLeft w:val="0"/>
                                                  <w:marRight w:val="0"/>
                                                  <w:marTop w:val="0"/>
                                                  <w:marBottom w:val="0"/>
                                                  <w:divBdr>
                                                    <w:top w:val="none" w:sz="0" w:space="0" w:color="auto"/>
                                                    <w:left w:val="none" w:sz="0" w:space="0" w:color="auto"/>
                                                    <w:bottom w:val="none" w:sz="0" w:space="0" w:color="auto"/>
                                                    <w:right w:val="none" w:sz="0" w:space="0" w:color="auto"/>
                                                  </w:divBdr>
                                                  <w:divsChild>
                                                    <w:div w:id="124028452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nomist.com/podcasts/2019/01/24/is-this-the-era-of-slowbalis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hyperlink" Target="https://www.economist.com/briefing/2019/01/23/globalisation-has-faltered" TargetMode="Externa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ajou-pc</cp:lastModifiedBy>
  <cp:revision>2</cp:revision>
  <cp:lastPrinted>2019-06-20T05:05:00Z</cp:lastPrinted>
  <dcterms:created xsi:type="dcterms:W3CDTF">2019-06-20T05:05:00Z</dcterms:created>
  <dcterms:modified xsi:type="dcterms:W3CDTF">2019-06-20T05:05:00Z</dcterms:modified>
</cp:coreProperties>
</file>