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A2FE9" w14:textId="1183FA78" w:rsidR="003C2336" w:rsidRPr="003C2336" w:rsidRDefault="003C2336" w:rsidP="003C2336">
      <w:pPr>
        <w:pStyle w:val="a3"/>
        <w:rPr>
          <w:rFonts w:asciiTheme="minorHAnsi" w:eastAsiaTheme="minorHAnsi" w:hAnsiTheme="minorHAnsi"/>
        </w:rPr>
      </w:pPr>
      <w:r w:rsidRPr="003C2336">
        <w:rPr>
          <w:rFonts w:asciiTheme="minorHAnsi" w:eastAsiaTheme="minorHAnsi" w:hAnsiTheme="minorHAnsi"/>
        </w:rPr>
        <w:t xml:space="preserve">2021-04-15 UCPI Bunker </w:t>
      </w:r>
      <w:r w:rsidR="00202D21">
        <w:rPr>
          <w:rFonts w:asciiTheme="minorHAnsi" w:eastAsiaTheme="minorHAnsi" w:hAnsiTheme="minorHAnsi" w:cs="함초롬바탕" w:hint="eastAsia"/>
        </w:rPr>
        <w:t>전승호</w:t>
      </w:r>
    </w:p>
    <w:p w14:paraId="4ED270C7" w14:textId="67C4715E" w:rsidR="003C2336" w:rsidRPr="003C2336" w:rsidRDefault="003C2336" w:rsidP="003C2336">
      <w:pPr>
        <w:pStyle w:val="a3"/>
        <w:rPr>
          <w:rFonts w:asciiTheme="minorHAnsi" w:eastAsiaTheme="minorHAnsi" w:hAnsiTheme="minorHAnsi"/>
        </w:rPr>
      </w:pPr>
      <w:r w:rsidRPr="003C2336">
        <w:rPr>
          <w:rFonts w:asciiTheme="minorHAnsi" w:eastAsiaTheme="minorHAnsi" w:hAnsiTheme="minorHAnsi" w:hint="eastAsia"/>
        </w:rPr>
        <w:t>유럽</w:t>
      </w:r>
    </w:p>
    <w:p w14:paraId="6260D864" w14:textId="62D4D689" w:rsidR="00B514D3" w:rsidRDefault="00B514D3"/>
    <w:p w14:paraId="1A3743A7" w14:textId="6B8FA9AB" w:rsidR="003C2336" w:rsidRDefault="003C2336" w:rsidP="003C2336">
      <w:pPr>
        <w:pStyle w:val="a4"/>
        <w:numPr>
          <w:ilvl w:val="0"/>
          <w:numId w:val="1"/>
        </w:numPr>
        <w:ind w:leftChars="0"/>
      </w:pPr>
      <w:r>
        <w:rPr>
          <w:rFonts w:hint="eastAsia"/>
        </w:rPr>
        <w:t>F</w:t>
      </w:r>
      <w:r>
        <w:t>rance Diplomacy</w:t>
      </w:r>
    </w:p>
    <w:p w14:paraId="016CF9CA" w14:textId="1F3F925F" w:rsidR="00773EBD" w:rsidRDefault="00773EBD" w:rsidP="00773EBD"/>
    <w:p w14:paraId="7C807F42" w14:textId="6F876021" w:rsidR="00773EBD" w:rsidRDefault="00202D21" w:rsidP="00773EBD">
      <w:hyperlink r:id="rId7" w:history="1">
        <w:r w:rsidR="00773EBD" w:rsidRPr="009E37DA">
          <w:rPr>
            <w:rStyle w:val="a5"/>
          </w:rPr>
          <w:t>https://www.diplomatie.gouv.fr/en/country-files/china/news/article/china-22-mar-2021</w:t>
        </w:r>
      </w:hyperlink>
    </w:p>
    <w:p w14:paraId="5ACDABAA" w14:textId="77777777" w:rsidR="00773EBD" w:rsidRDefault="00773EBD" w:rsidP="00773EBD"/>
    <w:p w14:paraId="373E4AE4" w14:textId="05064648" w:rsidR="003C2336" w:rsidRDefault="00773EBD" w:rsidP="003C2336">
      <w:proofErr w:type="gramStart"/>
      <w:r>
        <w:rPr>
          <w:rFonts w:hint="eastAsia"/>
        </w:rPr>
        <w:t>C</w:t>
      </w:r>
      <w:r>
        <w:t>hina</w:t>
      </w:r>
      <w:r>
        <w:rPr>
          <w:rFonts w:hint="eastAsia"/>
        </w:rPr>
        <w:t>(</w:t>
      </w:r>
      <w:proofErr w:type="gramEnd"/>
      <w:r>
        <w:t xml:space="preserve">22 </w:t>
      </w:r>
      <w:r>
        <w:rPr>
          <w:rFonts w:hint="eastAsia"/>
        </w:rPr>
        <w:t>M</w:t>
      </w:r>
      <w:r>
        <w:t>arch 2021)</w:t>
      </w:r>
    </w:p>
    <w:p w14:paraId="05C7BA1B" w14:textId="77777777" w:rsidR="003C2336" w:rsidRDefault="003C2336" w:rsidP="003C2336">
      <w:r>
        <w:t>Following the increase in unacceptable public comments by the Embassy of China in recent days, including in the form of insults and threats against parliamentarians and a French researcher, we reaffirm the basic rules enshrined in the Vienna Convention on Diplomatic Relations associated with the functioning of a foreign embassy, notably with respect to its public communications. The embassy is urged to strictly comply with these rules.</w:t>
      </w:r>
    </w:p>
    <w:p w14:paraId="5A3B4179" w14:textId="77777777" w:rsidR="003C2336" w:rsidRDefault="003C2336" w:rsidP="003C2336"/>
    <w:p w14:paraId="2E4BAA7B" w14:textId="77777777" w:rsidR="003C2336" w:rsidRDefault="003C2336" w:rsidP="003C2336">
      <w:r>
        <w:t xml:space="preserve">In France, respect for fundamental principles and freedoms is a requirement that applies to all: academic and research freedom, individual freedoms, respect for the separation of France’s constitutional powers and principles. The insults against independent researchers and the controversy with French elected officials are unacceptable and do not have any place in the relations that the Embassy of China is tasked with helping to develop between France and China. It must respect the principle of separation of powers, as well as </w:t>
      </w:r>
      <w:proofErr w:type="gramStart"/>
      <w:r>
        <w:t>all of</w:t>
      </w:r>
      <w:proofErr w:type="gramEnd"/>
      <w:r>
        <w:t xml:space="preserve"> the Republic’s laws.</w:t>
      </w:r>
    </w:p>
    <w:p w14:paraId="27D7FD43" w14:textId="77777777" w:rsidR="003C2336" w:rsidRDefault="003C2336" w:rsidP="003C2336"/>
    <w:p w14:paraId="241BBF3F" w14:textId="77777777" w:rsidR="003C2336" w:rsidRDefault="003C2336" w:rsidP="003C2336">
      <w:r w:rsidRPr="00773EBD">
        <w:rPr>
          <w:b/>
          <w:bCs/>
        </w:rPr>
        <w:t>In this context, France cannot accept the announcement made today by the Chinese Ministry of Foreign Affairs to sanction several European nationals, including members of the European Parliament and national parliaments, and notably our compatriot MEP Rapha</w:t>
      </w:r>
      <w:r w:rsidRPr="00773EBD">
        <w:rPr>
          <w:rFonts w:hint="eastAsia"/>
          <w:b/>
          <w:bCs/>
        </w:rPr>
        <w:t>ë</w:t>
      </w:r>
      <w:r w:rsidRPr="00773EBD">
        <w:rPr>
          <w:b/>
          <w:bCs/>
        </w:rPr>
        <w:t>l Glucksmann, researchers and diplomats.</w:t>
      </w:r>
      <w:r>
        <w:t xml:space="preserve"> This decision has been presented as a response to the EU’s decision to sanction officials and a Chinese entity involved in serious human rights violations in Xinjiang. Lashing out at academic freedom, the freedom of expression and fundamental democratic freedoms, will not help China to respond to the EU’s legitimate concerns, or contribute to the dialogue with the 27 member states that we are calling for together with our European partners, within the framework of the joint communication issued in March 2019.</w:t>
      </w:r>
    </w:p>
    <w:p w14:paraId="1A27150C" w14:textId="433C589D" w:rsidR="003C2336" w:rsidRDefault="003C2336" w:rsidP="003C2336">
      <w:r>
        <w:t xml:space="preserve">This is the message we will convey to Mr. Lu Shaye, Ambassador of China to France when he is </w:t>
      </w:r>
      <w:r>
        <w:lastRenderedPageBreak/>
        <w:t>summoned to the Ministry for Europe and Foreign Affairs.</w:t>
      </w:r>
    </w:p>
    <w:p w14:paraId="7D20598C" w14:textId="5D1839E2" w:rsidR="00773EBD" w:rsidRDefault="00773EBD" w:rsidP="003C2336"/>
    <w:p w14:paraId="05716DD8" w14:textId="1430C161" w:rsidR="00773EBD" w:rsidRDefault="00773EBD" w:rsidP="00773EBD">
      <w:pPr>
        <w:pStyle w:val="a4"/>
        <w:numPr>
          <w:ilvl w:val="0"/>
          <w:numId w:val="1"/>
        </w:numPr>
        <w:ind w:leftChars="0"/>
      </w:pPr>
      <w:r>
        <w:rPr>
          <w:rFonts w:hint="eastAsia"/>
        </w:rPr>
        <w:t>F</w:t>
      </w:r>
      <w:r>
        <w:t>ederal Foreign Office of Germany</w:t>
      </w:r>
    </w:p>
    <w:p w14:paraId="2D7772E4" w14:textId="46928E53" w:rsidR="00773EBD" w:rsidRDefault="00202D21" w:rsidP="00773EBD">
      <w:hyperlink r:id="rId8" w:history="1">
        <w:r w:rsidR="00FB1A5C" w:rsidRPr="009E37DA">
          <w:rPr>
            <w:rStyle w:val="a5"/>
          </w:rPr>
          <w:t>https://www.auswaertiges-amt.de/en/newsroom/news/-/2442884</w:t>
        </w:r>
      </w:hyperlink>
    </w:p>
    <w:p w14:paraId="25472E36" w14:textId="77777777" w:rsidR="00FB1A5C" w:rsidRPr="00FB1A5C" w:rsidRDefault="00FB1A5C" w:rsidP="00773EBD"/>
    <w:p w14:paraId="46DDE654" w14:textId="4A9B5036" w:rsidR="00773EBD" w:rsidRDefault="00773EBD" w:rsidP="00773EBD">
      <w:r w:rsidRPr="00773EBD">
        <w:t xml:space="preserve">Joint Statement by the Foreign Ministers of France, Germany, the United </w:t>
      </w:r>
      <w:proofErr w:type="gramStart"/>
      <w:r w:rsidRPr="00773EBD">
        <w:t>Kingdom</w:t>
      </w:r>
      <w:proofErr w:type="gramEnd"/>
      <w:r w:rsidRPr="00773EBD">
        <w:t xml:space="preserve"> and the United States of America</w:t>
      </w:r>
      <w:r w:rsidR="00FB1A5C">
        <w:t xml:space="preserve"> (18.02.2021)</w:t>
      </w:r>
    </w:p>
    <w:p w14:paraId="187CF895" w14:textId="5A30D8C3" w:rsidR="00773EBD" w:rsidRDefault="00773EBD" w:rsidP="00773EBD"/>
    <w:p w14:paraId="64328BDC" w14:textId="77777777" w:rsidR="00773EBD" w:rsidRDefault="00773EBD" w:rsidP="00773EBD">
      <w:r>
        <w:t xml:space="preserve">The Foreign Ministers of France, Germany, the United </w:t>
      </w:r>
      <w:proofErr w:type="gramStart"/>
      <w:r>
        <w:t>Kingdom</w:t>
      </w:r>
      <w:proofErr w:type="gramEnd"/>
      <w:r>
        <w:t xml:space="preserve"> and the U.S. Secretary of State held a virtual meeting, for the second time in this format since Secretary Blinken took office, to discuss Iran and other pressing issues. They reaffirmed the centrality of the transatlantic partnership in dealing with the security, climate, economic, health and other challenges the world faces.</w:t>
      </w:r>
    </w:p>
    <w:p w14:paraId="022C57F5" w14:textId="77777777" w:rsidR="00773EBD" w:rsidRDefault="00773EBD" w:rsidP="00773EBD"/>
    <w:p w14:paraId="7A370E18" w14:textId="77777777" w:rsidR="00773EBD" w:rsidRDefault="00773EBD" w:rsidP="00773EBD">
      <w:r w:rsidRPr="00FB1A5C">
        <w:rPr>
          <w:b/>
          <w:bCs/>
        </w:rPr>
        <w:t>Regarding Iran, the E3 and the United States expressed their shared fundamental security interest in upholding the nuclear non-proliferation regime and ensuring that Iran can never develop a nuclear weapon.</w:t>
      </w:r>
      <w:r>
        <w:t xml:space="preserve"> In this context, the conclusion of the JCPOA was a key achievement of multilateral diplomacy. The E3 welcomed the United States’ stated intention to return to diplomacy with Iran as well as the resumption of a confident and in-depth dialogue between the E3 and the United States. </w:t>
      </w:r>
      <w:r w:rsidRPr="00FB1A5C">
        <w:rPr>
          <w:b/>
          <w:bCs/>
        </w:rPr>
        <w:t xml:space="preserve">The Ministers affirmed strong interest in continuing their consultations and coordination, including with China and Russia, on this key security issue, recognizing the role of the High Representative of the European Union as Coordinator of the Joint Commission. </w:t>
      </w:r>
    </w:p>
    <w:p w14:paraId="2D24A27D" w14:textId="77777777" w:rsidR="00773EBD" w:rsidRDefault="00773EBD" w:rsidP="00773EBD"/>
    <w:p w14:paraId="717A51E0" w14:textId="77777777" w:rsidR="00773EBD" w:rsidRDefault="00773EBD" w:rsidP="00773EBD">
      <w:r>
        <w:t>The E3 and the United States affirmed their shared objective of Iran’s return to full compliance with its commitments under the JCPOA. Secretary Blinken reiterated that, as President Biden has said, if Iran comes back into strict compliance with its commitments under the JCPOA, the United States will do the same and is prepared to engage in discussions with Iran toward that end.</w:t>
      </w:r>
    </w:p>
    <w:p w14:paraId="7CA3EE9D" w14:textId="77777777" w:rsidR="00773EBD" w:rsidRDefault="00773EBD" w:rsidP="00773EBD"/>
    <w:p w14:paraId="38060122" w14:textId="77777777" w:rsidR="00773EBD" w:rsidRDefault="00773EBD" w:rsidP="00773EBD">
      <w:r>
        <w:t xml:space="preserve">In this context, the E3 and the United States called on Iran not to take any additional steps, </w:t>
      </w:r>
      <w:proofErr w:type="gramStart"/>
      <w:r>
        <w:t>in particular with</w:t>
      </w:r>
      <w:proofErr w:type="gramEnd"/>
      <w:r>
        <w:t xml:space="preserve"> respect to the suspension of the Additional Protocol and to any limitations on IAEA verification activities in Iran. The E3 and the United States are united in underlining the dangerous nature of a decision to limit IAEA access, and urge Iran to consider the consequences of such grave </w:t>
      </w:r>
      <w:r>
        <w:lastRenderedPageBreak/>
        <w:t>action, particularly at this time of renewed diplomatic opportunity. They reiterated their full support for the professional and impartial role of the IAEA and its Director General and their efforts to implement the necessary verification and monitoring of Iran’s nuclear commitments under the JCPOA.</w:t>
      </w:r>
    </w:p>
    <w:p w14:paraId="5966582E" w14:textId="77777777" w:rsidR="00773EBD" w:rsidRDefault="00773EBD" w:rsidP="00773EBD"/>
    <w:p w14:paraId="4651CCF4" w14:textId="77777777" w:rsidR="00773EBD" w:rsidRDefault="00773EBD" w:rsidP="00773EBD">
      <w:r>
        <w:t>The E3 and the United States also expressed their shared concerns over Iran’s recent actions to produce both uranium enriched up to 20% and uranium metal. These activities have no credible civil justification. Uranium metal production is a key step in the development of a nuclear weapon.</w:t>
      </w:r>
    </w:p>
    <w:p w14:paraId="4B308A3A" w14:textId="77777777" w:rsidR="00773EBD" w:rsidRDefault="00773EBD" w:rsidP="00773EBD"/>
    <w:p w14:paraId="2033A7E4" w14:textId="77777777" w:rsidR="00773EBD" w:rsidRDefault="00773EBD" w:rsidP="00773EBD">
      <w:r>
        <w:t>The E3 welcomed the prospect of a U.S. and Iranian return to compliance with the JCPOA. The E3 and the United States affirmed their determination to then strengthen the JCPOA and, together with regional parties and the wider international community, address broader security concerns related to Iran’s missile programs and regional activities. The E3 and the United States are committed to working together toward these goals.</w:t>
      </w:r>
    </w:p>
    <w:p w14:paraId="78BCA0FA" w14:textId="77777777" w:rsidR="00773EBD" w:rsidRDefault="00773EBD" w:rsidP="00773EBD"/>
    <w:p w14:paraId="77789E23" w14:textId="77777777" w:rsidR="00773EBD" w:rsidRDefault="00773EBD" w:rsidP="00773EBD">
      <w:r>
        <w:t>The Ministers also called on Iran to release all our arbitrarily detained nationals and reunite them with their families. They also expressed deep concern about the continuing grave human rights violations in Iran.</w:t>
      </w:r>
    </w:p>
    <w:p w14:paraId="6957A6B7" w14:textId="77777777" w:rsidR="00773EBD" w:rsidRDefault="00773EBD" w:rsidP="00773EBD"/>
    <w:p w14:paraId="62A39A03" w14:textId="77777777" w:rsidR="00773EBD" w:rsidRDefault="00773EBD" w:rsidP="00773EBD">
      <w:r>
        <w:t xml:space="preserve">The E3 and the United States look forward to engaging with partners </w:t>
      </w:r>
      <w:proofErr w:type="gramStart"/>
      <w:r>
        <w:t>in order to</w:t>
      </w:r>
      <w:proofErr w:type="gramEnd"/>
      <w:r>
        <w:t xml:space="preserve"> work together toward these key objectives.</w:t>
      </w:r>
    </w:p>
    <w:p w14:paraId="395855A2" w14:textId="77777777" w:rsidR="00773EBD" w:rsidRDefault="00773EBD" w:rsidP="00773EBD"/>
    <w:p w14:paraId="0CD9FAF3" w14:textId="77777777" w:rsidR="00773EBD" w:rsidRDefault="00773EBD" w:rsidP="00773EBD">
      <w:r w:rsidRPr="00FB1A5C">
        <w:rPr>
          <w:b/>
          <w:bCs/>
        </w:rPr>
        <w:t xml:space="preserve">They expressed their joint determination to work toward de-escalating tensions in the Gulf region. </w:t>
      </w:r>
      <w:r>
        <w:t xml:space="preserve">  They stressed </w:t>
      </w:r>
      <w:proofErr w:type="gramStart"/>
      <w:r>
        <w:t>in particular the</w:t>
      </w:r>
      <w:proofErr w:type="gramEnd"/>
      <w:r>
        <w:t xml:space="preserve"> urgency of ending the war in Yemen, while reaffirming their steadfast commitment to the security of their regional partners. On Yemen, the Ministers agreed to work closely together to support United Nations Special Envoy Griffiths’ efforts to end the war and to address the humanitarian crisis.  They expressed concern about the recent Houthi offensive against Marib and strikes against civilian infrastructure in Saudi Arabia, calling upon the Houthis and all Yemeni parties to engage constructively in the political process.</w:t>
      </w:r>
    </w:p>
    <w:p w14:paraId="217D009D" w14:textId="77777777" w:rsidR="00773EBD" w:rsidRDefault="00773EBD" w:rsidP="00773EBD"/>
    <w:p w14:paraId="538D53B0" w14:textId="77777777" w:rsidR="00773EBD" w:rsidRDefault="00773EBD" w:rsidP="00773EBD">
      <w:r>
        <w:t xml:space="preserve">On Iraq, the Ministers reiterated their condemnation of the February 15 rocket attack in Erbil. They </w:t>
      </w:r>
      <w:r>
        <w:lastRenderedPageBreak/>
        <w:t>expressed their condolences for the victims, their families, and the Iraqi people and emphasized that attacks on U.S., Coalition and NATO personnel and facilities will not be tolerated. Ministers reiterated their support for the Iraqi Government.</w:t>
      </w:r>
    </w:p>
    <w:p w14:paraId="6FD059CE" w14:textId="77777777" w:rsidR="00773EBD" w:rsidRDefault="00773EBD" w:rsidP="00773EBD"/>
    <w:p w14:paraId="27122FFE" w14:textId="77777777" w:rsidR="00773EBD" w:rsidRDefault="00773EBD" w:rsidP="00773EBD">
      <w:r>
        <w:t>Discussing the evolving challenge posed by Daesh, ministers re-committed to continuing critical efforts to target and eliminate the Daesh threat in Iraq and Syria, including efforts via the 83-member Global Coalition to Defeat Daesh.  They also emphasized the growing importance of coordinating efforts to target the threat posed by Daesh branches and networks worldwide.</w:t>
      </w:r>
    </w:p>
    <w:p w14:paraId="7FC7FC5C" w14:textId="77777777" w:rsidR="00773EBD" w:rsidRDefault="00773EBD" w:rsidP="00773EBD"/>
    <w:p w14:paraId="36295480" w14:textId="77777777" w:rsidR="00773EBD" w:rsidRDefault="00773EBD" w:rsidP="00773EBD">
      <w:r>
        <w:t xml:space="preserve">The Ministers agreed to closely coordinate to address the global challenges posed by China, as well as the need for cooperation across a range of issues, including climate change. </w:t>
      </w:r>
    </w:p>
    <w:p w14:paraId="6A9B8EBC" w14:textId="77777777" w:rsidR="00773EBD" w:rsidRDefault="00773EBD" w:rsidP="00773EBD"/>
    <w:p w14:paraId="6CBFB323" w14:textId="77777777" w:rsidR="00773EBD" w:rsidRDefault="00773EBD" w:rsidP="00773EBD">
      <w:r w:rsidRPr="00FB1A5C">
        <w:rPr>
          <w:b/>
          <w:bCs/>
        </w:rPr>
        <w:t>On Myanmar, they condemned the military coup</w:t>
      </w:r>
      <w:r>
        <w:t>.  They called on military leaders to immediately end the state of emergency, restore power to the democratically elected government, refrain from violence, release all those unjustly detained, and respect human rights and the rule of law.</w:t>
      </w:r>
    </w:p>
    <w:p w14:paraId="114834B0" w14:textId="77777777" w:rsidR="00773EBD" w:rsidRDefault="00773EBD" w:rsidP="00773EBD"/>
    <w:p w14:paraId="1A19F7DE" w14:textId="77777777" w:rsidR="00773EBD" w:rsidRDefault="00773EBD" w:rsidP="00773EBD">
      <w:r>
        <w:t>The Ministers agreed on the importance of further strengthening NATO and ensuring it is positioned to address today’s strategic realities, building on the NATO Reflection Group’s recommendations.</w:t>
      </w:r>
    </w:p>
    <w:p w14:paraId="7146AE67" w14:textId="77777777" w:rsidR="00773EBD" w:rsidRDefault="00773EBD" w:rsidP="00773EBD"/>
    <w:p w14:paraId="3F9D8C72" w14:textId="77777777" w:rsidR="00773EBD" w:rsidRDefault="00773EBD" w:rsidP="00773EBD">
      <w:r>
        <w:t xml:space="preserve">Ministers agreed that strong international and multilateral cooperation was essential to ending the COVID 19 pandemic and building back better collectively. They reviewed efforts on the global response, including support for rapid deployment of vaccines globally, primarily through the ACT-A/COVAX facility. </w:t>
      </w:r>
    </w:p>
    <w:p w14:paraId="1A21C1F7" w14:textId="77777777" w:rsidR="00773EBD" w:rsidRPr="00773EBD" w:rsidRDefault="00773EBD" w:rsidP="00773EBD"/>
    <w:p w14:paraId="1EF896AB" w14:textId="690B7907" w:rsidR="00773EBD" w:rsidRDefault="00773EBD" w:rsidP="00773EBD">
      <w:r>
        <w:t xml:space="preserve">They agreed to work with urgency to address the climate crisis ahead of the 26th UN Framework Convention on Climate Change Conference of the Parties in Glasgow in November.  They agreed that significant collective action was needed to implement the Paris Agreement, including keeping a </w:t>
      </w:r>
      <w:proofErr w:type="gramStart"/>
      <w:r>
        <w:t>1.5 degree</w:t>
      </w:r>
      <w:proofErr w:type="gramEnd"/>
      <w:r>
        <w:t xml:space="preserve"> Celsius temperature rise within reach. They looked forward to the upcoming U.S.-hosted Leaders’ Climate Summit as an important forum for enhanced climate Ambition.</w:t>
      </w:r>
    </w:p>
    <w:p w14:paraId="782EF4EE" w14:textId="3C77442D" w:rsidR="00FB1A5C" w:rsidRDefault="00FB1A5C" w:rsidP="00773EBD"/>
    <w:p w14:paraId="467F339C" w14:textId="70233554" w:rsidR="00FB1A5C" w:rsidRDefault="00FB1A5C" w:rsidP="00FB1A5C">
      <w:pPr>
        <w:pStyle w:val="a4"/>
        <w:numPr>
          <w:ilvl w:val="0"/>
          <w:numId w:val="1"/>
        </w:numPr>
        <w:ind w:leftChars="0"/>
      </w:pPr>
      <w:r>
        <w:rPr>
          <w:rFonts w:hint="eastAsia"/>
        </w:rPr>
        <w:lastRenderedPageBreak/>
        <w:t>U</w:t>
      </w:r>
      <w:r>
        <w:t>K government</w:t>
      </w:r>
    </w:p>
    <w:p w14:paraId="2A66A9BC" w14:textId="11C1DC4B" w:rsidR="00FB1A5C" w:rsidRDefault="00FB1A5C" w:rsidP="00FB1A5C"/>
    <w:p w14:paraId="552CD7A0" w14:textId="58CF011E" w:rsidR="00FB1A5C" w:rsidRDefault="00202D21" w:rsidP="00FB1A5C">
      <w:hyperlink r:id="rId9" w:history="1">
        <w:r w:rsidR="00FB1A5C" w:rsidRPr="009E37DA">
          <w:rPr>
            <w:rStyle w:val="a5"/>
          </w:rPr>
          <w:t>https://www.gov.uk/government/publications/global-britain-in-a-competitive-age-the-integrated-review-of-security-defence-development-and-foreign-policy</w:t>
        </w:r>
      </w:hyperlink>
    </w:p>
    <w:p w14:paraId="6D9062A2" w14:textId="0179AAC8" w:rsidR="00FB1A5C" w:rsidRDefault="00FB1A5C" w:rsidP="00FB1A5C"/>
    <w:p w14:paraId="33997BC5" w14:textId="69829C72" w:rsidR="00FB1A5C" w:rsidRDefault="00FB1A5C" w:rsidP="00FB1A5C">
      <w:r>
        <w:rPr>
          <w:rFonts w:hint="eastAsia"/>
        </w:rPr>
        <w:t>I</w:t>
      </w:r>
      <w:r>
        <w:t xml:space="preserve">ndo-Pacific </w:t>
      </w:r>
      <w:r w:rsidR="005C4D66">
        <w:t>section (</w:t>
      </w:r>
      <w:r w:rsidR="005C4D66">
        <w:rPr>
          <w:rFonts w:hint="eastAsia"/>
        </w:rPr>
        <w:t>p</w:t>
      </w:r>
      <w:r w:rsidR="005C4D66">
        <w:t xml:space="preserve">66-67) </w:t>
      </w:r>
    </w:p>
    <w:p w14:paraId="52B8AD16" w14:textId="11D4FF82" w:rsidR="005C4D66" w:rsidRDefault="005C4D66" w:rsidP="00FB1A5C"/>
    <w:p w14:paraId="38C84A60" w14:textId="77777777" w:rsidR="005C4D66" w:rsidRDefault="005C4D66" w:rsidP="005C4D66">
      <w:pPr>
        <w:pStyle w:val="Pa23"/>
        <w:spacing w:before="160" w:after="273"/>
        <w:ind w:left="1300" w:hanging="500"/>
        <w:rPr>
          <w:rFonts w:cs="HelveticaNeueLT Pro 65 Md"/>
          <w:color w:val="000000"/>
          <w:sz w:val="28"/>
          <w:szCs w:val="28"/>
        </w:rPr>
      </w:pPr>
      <w:r>
        <w:rPr>
          <w:rFonts w:cs="HelveticaNeueLT Pro 65 Md"/>
          <w:color w:val="000000"/>
          <w:sz w:val="28"/>
          <w:szCs w:val="28"/>
        </w:rPr>
        <w:t xml:space="preserve">The Indo-Pacific tilt: a framework </w:t>
      </w:r>
    </w:p>
    <w:p w14:paraId="76DA1904" w14:textId="77777777" w:rsidR="005C4D66" w:rsidRDefault="005C4D66" w:rsidP="005C4D66">
      <w:pPr>
        <w:pStyle w:val="Pa2"/>
        <w:spacing w:after="280"/>
        <w:rPr>
          <w:rFonts w:ascii="HelveticaNeueLT Pro 45 Lt" w:eastAsia="HelveticaNeueLT Pro 45 Lt" w:cs="HelveticaNeueLT Pro 45 Lt"/>
          <w:color w:val="000000"/>
          <w:sz w:val="23"/>
          <w:szCs w:val="23"/>
        </w:rPr>
      </w:pPr>
      <w:r>
        <w:rPr>
          <w:rFonts w:cs="HelveticaNeueLT Pro 65 Md"/>
          <w:color w:val="000000"/>
          <w:sz w:val="23"/>
          <w:szCs w:val="23"/>
        </w:rPr>
        <w:t xml:space="preserve">The Indo-Pacific region matters to the UK: it is critical to our economy, our </w:t>
      </w:r>
      <w:proofErr w:type="gramStart"/>
      <w:r>
        <w:rPr>
          <w:rFonts w:cs="HelveticaNeueLT Pro 65 Md"/>
          <w:color w:val="000000"/>
          <w:sz w:val="23"/>
          <w:szCs w:val="23"/>
        </w:rPr>
        <w:t>security</w:t>
      </w:r>
      <w:proofErr w:type="gramEnd"/>
      <w:r>
        <w:rPr>
          <w:rFonts w:cs="HelveticaNeueLT Pro 65 Md"/>
          <w:color w:val="000000"/>
          <w:sz w:val="23"/>
          <w:szCs w:val="23"/>
        </w:rPr>
        <w:t xml:space="preserve"> and our global ambition to support open societies. </w:t>
      </w:r>
      <w:r>
        <w:rPr>
          <w:rFonts w:ascii="HelveticaNeueLT Pro 45 Lt" w:eastAsia="HelveticaNeueLT Pro 45 Lt" w:cs="HelveticaNeueLT Pro 45 Lt"/>
          <w:color w:val="000000"/>
          <w:sz w:val="23"/>
          <w:szCs w:val="23"/>
        </w:rPr>
        <w:t xml:space="preserve">At least 1.7 million British citizens live across the region and our trading relationships continue to grow. In the decades to come it will be the crucible for many of the most pressing global challenges </w:t>
      </w:r>
      <w:r>
        <w:rPr>
          <w:rFonts w:ascii="HelveticaNeueLT Pro 45 Lt" w:eastAsia="HelveticaNeueLT Pro 45 Lt" w:cs="HelveticaNeueLT Pro 45 Lt"/>
          <w:color w:val="000000"/>
          <w:sz w:val="23"/>
          <w:szCs w:val="23"/>
        </w:rPr>
        <w:t>–</w:t>
      </w:r>
      <w:r>
        <w:rPr>
          <w:rFonts w:ascii="HelveticaNeueLT Pro 45 Lt" w:eastAsia="HelveticaNeueLT Pro 45 Lt" w:cs="HelveticaNeueLT Pro 45 Lt"/>
          <w:color w:val="000000"/>
          <w:sz w:val="23"/>
          <w:szCs w:val="23"/>
        </w:rPr>
        <w:t xml:space="preserve"> from climate and biodiversity to maritime security and geopolitical competition linked to rules and norms. </w:t>
      </w:r>
    </w:p>
    <w:p w14:paraId="27FEADFC" w14:textId="77777777" w:rsidR="005C4D66" w:rsidRDefault="005C4D66" w:rsidP="005C4D66">
      <w:pPr>
        <w:pStyle w:val="Pa2"/>
        <w:spacing w:after="280"/>
        <w:rPr>
          <w:rFonts w:ascii="HelveticaNeueLT Pro 45 Lt" w:eastAsia="HelveticaNeueLT Pro 45 Lt" w:cs="HelveticaNeueLT Pro 45 Lt"/>
          <w:color w:val="000000"/>
          <w:sz w:val="23"/>
          <w:szCs w:val="23"/>
        </w:rPr>
      </w:pPr>
      <w:r>
        <w:rPr>
          <w:rFonts w:ascii="HelveticaNeueLT Pro 45 Lt" w:eastAsia="HelveticaNeueLT Pro 45 Lt" w:cs="HelveticaNeueLT Pro 45 Lt"/>
          <w:color w:val="000000"/>
          <w:sz w:val="23"/>
          <w:szCs w:val="23"/>
        </w:rPr>
        <w:t xml:space="preserve">The UK needs to engage more deeply: </w:t>
      </w:r>
    </w:p>
    <w:p w14:paraId="70655604" w14:textId="77777777" w:rsidR="005C4D66" w:rsidRDefault="005C4D66" w:rsidP="005C4D66">
      <w:pPr>
        <w:pStyle w:val="Default"/>
        <w:numPr>
          <w:ilvl w:val="0"/>
          <w:numId w:val="2"/>
        </w:numPr>
        <w:spacing w:after="250"/>
        <w:rPr>
          <w:rFonts w:ascii="HelveticaNeueLT Pro 45 Lt" w:eastAsia="HelveticaNeueLT Pro 45 Lt" w:cs="HelveticaNeueLT Pro 45 Lt"/>
          <w:sz w:val="23"/>
          <w:szCs w:val="23"/>
        </w:rPr>
      </w:pPr>
      <w:r>
        <w:rPr>
          <w:sz w:val="23"/>
          <w:szCs w:val="23"/>
        </w:rPr>
        <w:t xml:space="preserve">For economic opportunities </w:t>
      </w:r>
      <w:r>
        <w:rPr>
          <w:rFonts w:ascii="HelveticaNeueLT Pro 45 Lt" w:eastAsia="HelveticaNeueLT Pro 45 Lt" w:cs="HelveticaNeueLT Pro 45 Lt"/>
          <w:sz w:val="23"/>
          <w:szCs w:val="23"/>
        </w:rPr>
        <w:t>–</w:t>
      </w:r>
      <w:r>
        <w:rPr>
          <w:rFonts w:ascii="HelveticaNeueLT Pro 45 Lt" w:eastAsia="HelveticaNeueLT Pro 45 Lt" w:cs="HelveticaNeueLT Pro 45 Lt"/>
          <w:sz w:val="23"/>
          <w:szCs w:val="23"/>
        </w:rPr>
        <w:t xml:space="preserve"> the Indo-Pacific is the world</w:t>
      </w:r>
      <w:r>
        <w:rPr>
          <w:rFonts w:ascii="HelveticaNeueLT Pro 45 Lt" w:eastAsia="HelveticaNeueLT Pro 45 Lt" w:cs="HelveticaNeueLT Pro 45 Lt"/>
          <w:sz w:val="23"/>
          <w:szCs w:val="23"/>
        </w:rPr>
        <w:t>’</w:t>
      </w:r>
      <w:r>
        <w:rPr>
          <w:rFonts w:ascii="HelveticaNeueLT Pro 45 Lt" w:eastAsia="HelveticaNeueLT Pro 45 Lt" w:cs="HelveticaNeueLT Pro 45 Lt"/>
          <w:sz w:val="23"/>
          <w:szCs w:val="23"/>
        </w:rPr>
        <w:t>s growth engine: home to half the world</w:t>
      </w:r>
      <w:r>
        <w:rPr>
          <w:rFonts w:ascii="HelveticaNeueLT Pro 45 Lt" w:eastAsia="HelveticaNeueLT Pro 45 Lt" w:cs="HelveticaNeueLT Pro 45 Lt"/>
          <w:sz w:val="23"/>
          <w:szCs w:val="23"/>
        </w:rPr>
        <w:t>’</w:t>
      </w:r>
      <w:r>
        <w:rPr>
          <w:rFonts w:ascii="HelveticaNeueLT Pro 45 Lt" w:eastAsia="HelveticaNeueLT Pro 45 Lt" w:cs="HelveticaNeueLT Pro 45 Lt"/>
          <w:sz w:val="23"/>
          <w:szCs w:val="23"/>
        </w:rPr>
        <w:t xml:space="preserve">s people; 40% of global GDP; some of the fastest-growing economies; at the forefront of new global trade arrangements; leading and adopting digital and technological innovation and standards; investing strongly in renewables and green tech; and vital to our goals for investment and resilient supply chains. The Indo- Pacific already accounts for 17.5% of UK global trade and 10% of inward FDI and we will work to build this further, including through new trade agreements, dialogues and deeper partnerships in science, </w:t>
      </w:r>
      <w:proofErr w:type="gramStart"/>
      <w:r>
        <w:rPr>
          <w:rFonts w:ascii="HelveticaNeueLT Pro 45 Lt" w:eastAsia="HelveticaNeueLT Pro 45 Lt" w:cs="HelveticaNeueLT Pro 45 Lt"/>
          <w:sz w:val="23"/>
          <w:szCs w:val="23"/>
        </w:rPr>
        <w:t>technology</w:t>
      </w:r>
      <w:proofErr w:type="gramEnd"/>
      <w:r>
        <w:rPr>
          <w:rFonts w:ascii="HelveticaNeueLT Pro 45 Lt" w:eastAsia="HelveticaNeueLT Pro 45 Lt" w:cs="HelveticaNeueLT Pro 45 Lt"/>
          <w:sz w:val="23"/>
          <w:szCs w:val="23"/>
        </w:rPr>
        <w:t xml:space="preserve"> and data. </w:t>
      </w:r>
    </w:p>
    <w:p w14:paraId="7AA1BD81" w14:textId="77777777" w:rsidR="005C4D66" w:rsidRDefault="005C4D66" w:rsidP="005C4D66">
      <w:pPr>
        <w:pStyle w:val="Default"/>
        <w:numPr>
          <w:ilvl w:val="0"/>
          <w:numId w:val="2"/>
        </w:numPr>
        <w:spacing w:after="250"/>
        <w:rPr>
          <w:rFonts w:ascii="HelveticaNeueLT Pro 45 Lt" w:eastAsia="HelveticaNeueLT Pro 45 Lt" w:cs="HelveticaNeueLT Pro 45 Lt"/>
          <w:sz w:val="23"/>
          <w:szCs w:val="23"/>
        </w:rPr>
      </w:pPr>
      <w:r>
        <w:rPr>
          <w:sz w:val="23"/>
          <w:szCs w:val="23"/>
        </w:rPr>
        <w:t xml:space="preserve">For our security </w:t>
      </w:r>
      <w:r>
        <w:rPr>
          <w:rFonts w:ascii="HelveticaNeueLT Pro 45 Lt" w:eastAsia="HelveticaNeueLT Pro 45 Lt" w:cs="HelveticaNeueLT Pro 45 Lt"/>
          <w:sz w:val="23"/>
          <w:szCs w:val="23"/>
        </w:rPr>
        <w:t>–</w:t>
      </w:r>
      <w:r>
        <w:rPr>
          <w:rFonts w:ascii="HelveticaNeueLT Pro 45 Lt" w:eastAsia="HelveticaNeueLT Pro 45 Lt" w:cs="HelveticaNeueLT Pro 45 Lt"/>
          <w:sz w:val="23"/>
          <w:szCs w:val="23"/>
        </w:rPr>
        <w:t xml:space="preserve"> the region is at the centre of intensifying geopolitical competition with multiple potential flashpoints: from unresolved territorial disputes; to nuclear proliferation and miscalculation; to climate change and non-state threats from terrorism and SOC. It is on the frontline of new security challenges, including in cyberspace. Much of the UK</w:t>
      </w:r>
      <w:r>
        <w:rPr>
          <w:rFonts w:ascii="HelveticaNeueLT Pro 45 Lt" w:eastAsia="HelveticaNeueLT Pro 45 Lt" w:cs="HelveticaNeueLT Pro 45 Lt"/>
          <w:sz w:val="23"/>
          <w:szCs w:val="23"/>
        </w:rPr>
        <w:t>’</w:t>
      </w:r>
      <w:r>
        <w:rPr>
          <w:rFonts w:ascii="HelveticaNeueLT Pro 45 Lt" w:eastAsia="HelveticaNeueLT Pro 45 Lt" w:cs="HelveticaNeueLT Pro 45 Lt"/>
          <w:sz w:val="23"/>
          <w:szCs w:val="23"/>
        </w:rPr>
        <w:t xml:space="preserve">s trade with Asia depends on shipping that goes through a range of Indo-Pacific choke points. Preserving freedom of navigation is </w:t>
      </w:r>
      <w:r>
        <w:rPr>
          <w:rFonts w:ascii="HelveticaNeueLT Pro 45 Lt" w:eastAsia="HelveticaNeueLT Pro 45 Lt" w:cs="HelveticaNeueLT Pro 45 Lt"/>
          <w:sz w:val="23"/>
          <w:szCs w:val="23"/>
        </w:rPr>
        <w:lastRenderedPageBreak/>
        <w:t>therefore essential to the UK</w:t>
      </w:r>
      <w:r>
        <w:rPr>
          <w:rFonts w:ascii="HelveticaNeueLT Pro 45 Lt" w:eastAsia="HelveticaNeueLT Pro 45 Lt" w:cs="HelveticaNeueLT Pro 45 Lt"/>
          <w:sz w:val="23"/>
          <w:szCs w:val="23"/>
        </w:rPr>
        <w:t>’</w:t>
      </w:r>
      <w:r>
        <w:rPr>
          <w:rFonts w:ascii="HelveticaNeueLT Pro 45 Lt" w:eastAsia="HelveticaNeueLT Pro 45 Lt" w:cs="HelveticaNeueLT Pro 45 Lt"/>
          <w:sz w:val="23"/>
          <w:szCs w:val="23"/>
        </w:rPr>
        <w:t xml:space="preserve">s national interests. We already work closely with regional partners and will do more through persistent engagement by our armed forces and our wider security capacity-building. </w:t>
      </w:r>
    </w:p>
    <w:p w14:paraId="29EFE6FD" w14:textId="77777777" w:rsidR="005C4D66" w:rsidRDefault="005C4D66" w:rsidP="005C4D66">
      <w:pPr>
        <w:pStyle w:val="Default"/>
        <w:numPr>
          <w:ilvl w:val="0"/>
          <w:numId w:val="2"/>
        </w:numPr>
        <w:rPr>
          <w:rFonts w:ascii="HelveticaNeueLT Pro 45 Lt" w:eastAsia="HelveticaNeueLT Pro 45 Lt" w:cs="HelveticaNeueLT Pro 45 Lt"/>
          <w:sz w:val="23"/>
          <w:szCs w:val="23"/>
        </w:rPr>
      </w:pPr>
      <w:r>
        <w:rPr>
          <w:sz w:val="23"/>
          <w:szCs w:val="23"/>
        </w:rPr>
        <w:t xml:space="preserve">For our values </w:t>
      </w:r>
      <w:r>
        <w:rPr>
          <w:rFonts w:ascii="HelveticaNeueLT Pro 45 Lt" w:eastAsia="HelveticaNeueLT Pro 45 Lt" w:cs="HelveticaNeueLT Pro 45 Lt"/>
          <w:sz w:val="23"/>
          <w:szCs w:val="23"/>
        </w:rPr>
        <w:t>–</w:t>
      </w:r>
      <w:r>
        <w:rPr>
          <w:rFonts w:ascii="HelveticaNeueLT Pro 45 Lt" w:eastAsia="HelveticaNeueLT Pro 45 Lt" w:cs="HelveticaNeueLT Pro 45 Lt"/>
          <w:sz w:val="23"/>
          <w:szCs w:val="23"/>
        </w:rPr>
        <w:t xml:space="preserve"> we need to deepen and expand our partnerships to promote open societies and to uphold the international rules and norms that underpin free trade, </w:t>
      </w:r>
      <w:proofErr w:type="gramStart"/>
      <w:r>
        <w:rPr>
          <w:rFonts w:ascii="HelveticaNeueLT Pro 45 Lt" w:eastAsia="HelveticaNeueLT Pro 45 Lt" w:cs="HelveticaNeueLT Pro 45 Lt"/>
          <w:sz w:val="23"/>
          <w:szCs w:val="23"/>
        </w:rPr>
        <w:t>security</w:t>
      </w:r>
      <w:proofErr w:type="gramEnd"/>
      <w:r>
        <w:rPr>
          <w:rFonts w:ascii="HelveticaNeueLT Pro 45 Lt" w:eastAsia="HelveticaNeueLT Pro 45 Lt" w:cs="HelveticaNeueLT Pro 45 Lt"/>
          <w:sz w:val="23"/>
          <w:szCs w:val="23"/>
        </w:rPr>
        <w:t xml:space="preserve"> and stability. We remain committed to development in a region that is home to one-third of the world</w:t>
      </w:r>
      <w:r>
        <w:rPr>
          <w:rFonts w:ascii="HelveticaNeueLT Pro 45 Lt" w:eastAsia="HelveticaNeueLT Pro 45 Lt" w:cs="HelveticaNeueLT Pro 45 Lt"/>
          <w:sz w:val="23"/>
          <w:szCs w:val="23"/>
        </w:rPr>
        <w:t>’</w:t>
      </w:r>
      <w:r>
        <w:rPr>
          <w:rFonts w:ascii="HelveticaNeueLT Pro 45 Lt" w:eastAsia="HelveticaNeueLT Pro 45 Lt" w:cs="HelveticaNeueLT Pro 45 Lt"/>
          <w:sz w:val="23"/>
          <w:szCs w:val="23"/>
        </w:rPr>
        <w:t>s poorest people. We will work closely with like-minded bilateral and multilateral partners, including on global priorities such as girls</w:t>
      </w:r>
      <w:r>
        <w:rPr>
          <w:rFonts w:ascii="HelveticaNeueLT Pro 45 Lt" w:eastAsia="HelveticaNeueLT Pro 45 Lt" w:cs="HelveticaNeueLT Pro 45 Lt"/>
          <w:sz w:val="23"/>
          <w:szCs w:val="23"/>
        </w:rPr>
        <w:t>’</w:t>
      </w:r>
      <w:r>
        <w:rPr>
          <w:rFonts w:ascii="HelveticaNeueLT Pro 45 Lt" w:eastAsia="HelveticaNeueLT Pro 45 Lt" w:cs="HelveticaNeueLT Pro 45 Lt"/>
          <w:sz w:val="23"/>
          <w:szCs w:val="23"/>
        </w:rPr>
        <w:t xml:space="preserve"> education and tackling climate change. </w:t>
      </w:r>
    </w:p>
    <w:p w14:paraId="737D4BC1" w14:textId="77777777" w:rsidR="005C4D66" w:rsidRDefault="005C4D66" w:rsidP="005C4D66">
      <w:pPr>
        <w:pStyle w:val="Default"/>
        <w:rPr>
          <w:rFonts w:ascii="HelveticaNeueLT Pro 45 Lt" w:eastAsia="HelveticaNeueLT Pro 45 Lt" w:cs="HelveticaNeueLT Pro 45 Lt"/>
          <w:sz w:val="23"/>
          <w:szCs w:val="23"/>
        </w:rPr>
      </w:pPr>
    </w:p>
    <w:p w14:paraId="28D00EC5" w14:textId="77777777" w:rsidR="005C4D66" w:rsidRDefault="005C4D66" w:rsidP="005C4D66">
      <w:pPr>
        <w:pStyle w:val="Pa2"/>
        <w:spacing w:after="280"/>
        <w:rPr>
          <w:rFonts w:ascii="HelveticaNeueLT Pro 45 Lt" w:eastAsia="HelveticaNeueLT Pro 45 Lt" w:cs="HelveticaNeueLT Pro 45 Lt"/>
          <w:color w:val="000000"/>
          <w:sz w:val="23"/>
          <w:szCs w:val="23"/>
        </w:rPr>
      </w:pPr>
      <w:r>
        <w:rPr>
          <w:rFonts w:cs="HelveticaNeueLT Pro 65 Md"/>
          <w:color w:val="000000"/>
          <w:sz w:val="23"/>
          <w:szCs w:val="23"/>
        </w:rPr>
        <w:t xml:space="preserve">Our goal: </w:t>
      </w:r>
      <w:r>
        <w:rPr>
          <w:rFonts w:ascii="HelveticaNeueLT Pro 45 Lt" w:eastAsia="HelveticaNeueLT Pro 45 Lt" w:cs="HelveticaNeueLT Pro 45 Lt"/>
          <w:color w:val="000000"/>
          <w:sz w:val="23"/>
          <w:szCs w:val="23"/>
        </w:rPr>
        <w:t xml:space="preserve">we will be the European partner with the broadest and most integrated presence in the Indo-Pacific </w:t>
      </w:r>
      <w:r>
        <w:rPr>
          <w:rFonts w:ascii="HelveticaNeueLT Pro 45 Lt" w:eastAsia="HelveticaNeueLT Pro 45 Lt" w:cs="HelveticaNeueLT Pro 45 Lt"/>
          <w:color w:val="000000"/>
          <w:sz w:val="23"/>
          <w:szCs w:val="23"/>
        </w:rPr>
        <w:t>–</w:t>
      </w:r>
      <w:r>
        <w:rPr>
          <w:rFonts w:ascii="HelveticaNeueLT Pro 45 Lt" w:eastAsia="HelveticaNeueLT Pro 45 Lt" w:cs="HelveticaNeueLT Pro 45 Lt"/>
          <w:color w:val="000000"/>
          <w:sz w:val="23"/>
          <w:szCs w:val="23"/>
        </w:rPr>
        <w:t xml:space="preserve"> committed for the long term, with closer and deeper partnerships, bilaterally and multilaterally. </w:t>
      </w:r>
    </w:p>
    <w:p w14:paraId="335AE1E3" w14:textId="50D36585" w:rsidR="005C4D66" w:rsidRPr="00FB1A5C" w:rsidRDefault="005C4D66" w:rsidP="005C4D66">
      <w:r>
        <w:rPr>
          <w:rFonts w:cs="HelveticaNeueLT Pro 65 Md"/>
          <w:color w:val="000000"/>
          <w:sz w:val="23"/>
          <w:szCs w:val="23"/>
        </w:rPr>
        <w:t xml:space="preserve">Our role: </w:t>
      </w:r>
      <w:r>
        <w:rPr>
          <w:rFonts w:ascii="HelveticaNeueLT Pro 45 Lt" w:eastAsia="HelveticaNeueLT Pro 45 Lt" w:cs="HelveticaNeueLT Pro 45 Lt"/>
          <w:color w:val="000000"/>
          <w:sz w:val="23"/>
          <w:szCs w:val="23"/>
        </w:rPr>
        <w:t xml:space="preserve">we will lead where we are best placed to do </w:t>
      </w:r>
      <w:proofErr w:type="gramStart"/>
      <w:r>
        <w:rPr>
          <w:rFonts w:ascii="HelveticaNeueLT Pro 45 Lt" w:eastAsia="HelveticaNeueLT Pro 45 Lt" w:cs="HelveticaNeueLT Pro 45 Lt"/>
          <w:color w:val="000000"/>
          <w:sz w:val="23"/>
          <w:szCs w:val="23"/>
        </w:rPr>
        <w:t>so</w:t>
      </w:r>
      <w:proofErr w:type="gramEnd"/>
      <w:r>
        <w:rPr>
          <w:rFonts w:ascii="HelveticaNeueLT Pro 45 Lt" w:eastAsia="HelveticaNeueLT Pro 45 Lt" w:cs="HelveticaNeueLT Pro 45 Lt"/>
          <w:color w:val="000000"/>
          <w:sz w:val="23"/>
          <w:szCs w:val="23"/>
        </w:rPr>
        <w:t xml:space="preserve"> and we will partner and support others as necessary to pursue our goals. </w:t>
      </w:r>
      <w:r w:rsidRPr="005C4D66">
        <w:rPr>
          <w:rFonts w:ascii="HelveticaNeueLT Pro 45 Lt" w:eastAsia="HelveticaNeueLT Pro 45 Lt" w:cs="HelveticaNeueLT Pro 45 Lt"/>
          <w:b/>
          <w:bCs/>
          <w:color w:val="000000"/>
          <w:sz w:val="23"/>
          <w:szCs w:val="23"/>
        </w:rPr>
        <w:t>This will include both sustaining and supporting bilateral and multilateral partnerships in the region, such as the Five Power Defence Arrangements (FPDA</w:t>
      </w:r>
      <w:proofErr w:type="gramStart"/>
      <w:r w:rsidRPr="005C4D66">
        <w:rPr>
          <w:rFonts w:ascii="HelveticaNeueLT Pro 45 Lt" w:eastAsia="HelveticaNeueLT Pro 45 Lt" w:cs="HelveticaNeueLT Pro 45 Lt"/>
          <w:b/>
          <w:bCs/>
          <w:color w:val="000000"/>
          <w:sz w:val="23"/>
          <w:szCs w:val="23"/>
        </w:rPr>
        <w:t>), and</w:t>
      </w:r>
      <w:proofErr w:type="gramEnd"/>
      <w:r w:rsidRPr="005C4D66">
        <w:rPr>
          <w:rFonts w:ascii="HelveticaNeueLT Pro 45 Lt" w:eastAsia="HelveticaNeueLT Pro 45 Lt" w:cs="HelveticaNeueLT Pro 45 Lt"/>
          <w:b/>
          <w:bCs/>
          <w:color w:val="000000"/>
          <w:sz w:val="23"/>
          <w:szCs w:val="23"/>
        </w:rPr>
        <w:t xml:space="preserve"> working with organisations such as ASEAN and the Pacific Island Forum.</w:t>
      </w:r>
      <w:r>
        <w:rPr>
          <w:rFonts w:ascii="HelveticaNeueLT Pro 45 Lt" w:eastAsia="HelveticaNeueLT Pro 45 Lt" w:cs="HelveticaNeueLT Pro 45 Lt"/>
          <w:color w:val="000000"/>
          <w:sz w:val="23"/>
          <w:szCs w:val="23"/>
        </w:rPr>
        <w:t xml:space="preserve"> We will also look for ways to work more closely with European partners, including France and Germany. We will be an open and liberal trade partner, do business with reliability and integrity, and build on our deep expertise and engagement in international peace and security issues.</w:t>
      </w:r>
    </w:p>
    <w:sectPr w:rsidR="005C4D66" w:rsidRPr="00FB1A5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7315A" w14:textId="77777777" w:rsidR="00202D21" w:rsidRDefault="00202D21" w:rsidP="00202D21">
      <w:pPr>
        <w:spacing w:after="0" w:line="240" w:lineRule="auto"/>
      </w:pPr>
      <w:r>
        <w:separator/>
      </w:r>
    </w:p>
  </w:endnote>
  <w:endnote w:type="continuationSeparator" w:id="0">
    <w:p w14:paraId="1AE13A2A" w14:textId="77777777" w:rsidR="00202D21" w:rsidRDefault="00202D21" w:rsidP="00202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 w:name="HelveticaNeueLT Pro 65 Md">
    <w:altName w:val="HelveticaNeueLT Pro 65 Md"/>
    <w:panose1 w:val="00000000000000000000"/>
    <w:charset w:val="81"/>
    <w:family w:val="swiss"/>
    <w:notTrueType/>
    <w:pitch w:val="default"/>
    <w:sig w:usb0="00000001" w:usb1="09060000" w:usb2="00000010" w:usb3="00000000" w:csb0="00080000" w:csb1="00000000"/>
  </w:font>
  <w:font w:name="HelveticaNeueLT Pro 45 Lt">
    <w:altName w:val="HelveticaNeueLT Pro 45 Lt"/>
    <w:panose1 w:val="00000000000000000000"/>
    <w:charset w:val="81"/>
    <w:family w:val="swiss"/>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9934F" w14:textId="77777777" w:rsidR="00202D21" w:rsidRDefault="00202D21" w:rsidP="00202D21">
      <w:pPr>
        <w:spacing w:after="0" w:line="240" w:lineRule="auto"/>
      </w:pPr>
      <w:r>
        <w:separator/>
      </w:r>
    </w:p>
  </w:footnote>
  <w:footnote w:type="continuationSeparator" w:id="0">
    <w:p w14:paraId="77B125B3" w14:textId="77777777" w:rsidR="00202D21" w:rsidRDefault="00202D21" w:rsidP="00202D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08288F"/>
    <w:multiLevelType w:val="hybridMultilevel"/>
    <w:tmpl w:val="66A901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73C1F15"/>
    <w:multiLevelType w:val="hybridMultilevel"/>
    <w:tmpl w:val="ACC491CE"/>
    <w:lvl w:ilvl="0" w:tplc="AE0ED1D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36"/>
    <w:rsid w:val="00202D21"/>
    <w:rsid w:val="003C2336"/>
    <w:rsid w:val="005C4D66"/>
    <w:rsid w:val="00773EBD"/>
    <w:rsid w:val="00B514D3"/>
    <w:rsid w:val="00FB1A5C"/>
    <w:rsid w:val="00FF31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769B3"/>
  <w15:chartTrackingRefBased/>
  <w15:docId w15:val="{62B5BA6F-3D05-44C1-BB3B-0EED6ECB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3C2336"/>
    <w:pPr>
      <w:spacing w:after="0" w:line="384" w:lineRule="auto"/>
      <w:textAlignment w:val="baseline"/>
    </w:pPr>
    <w:rPr>
      <w:rFonts w:ascii="함초롬바탕" w:eastAsia="굴림" w:hAnsi="굴림" w:cs="굴림"/>
      <w:color w:val="000000"/>
      <w:kern w:val="0"/>
      <w:szCs w:val="20"/>
    </w:rPr>
  </w:style>
  <w:style w:type="paragraph" w:styleId="a4">
    <w:name w:val="List Paragraph"/>
    <w:basedOn w:val="a"/>
    <w:uiPriority w:val="34"/>
    <w:qFormat/>
    <w:rsid w:val="003C2336"/>
    <w:pPr>
      <w:ind w:leftChars="400" w:left="800"/>
    </w:pPr>
  </w:style>
  <w:style w:type="character" w:styleId="a5">
    <w:name w:val="Hyperlink"/>
    <w:basedOn w:val="a0"/>
    <w:uiPriority w:val="99"/>
    <w:unhideWhenUsed/>
    <w:rsid w:val="00773EBD"/>
    <w:rPr>
      <w:color w:val="0563C1" w:themeColor="hyperlink"/>
      <w:u w:val="single"/>
    </w:rPr>
  </w:style>
  <w:style w:type="character" w:styleId="a6">
    <w:name w:val="Unresolved Mention"/>
    <w:basedOn w:val="a0"/>
    <w:uiPriority w:val="99"/>
    <w:semiHidden/>
    <w:unhideWhenUsed/>
    <w:rsid w:val="00773EBD"/>
    <w:rPr>
      <w:color w:val="605E5C"/>
      <w:shd w:val="clear" w:color="auto" w:fill="E1DFDD"/>
    </w:rPr>
  </w:style>
  <w:style w:type="paragraph" w:customStyle="1" w:styleId="Default">
    <w:name w:val="Default"/>
    <w:rsid w:val="005C4D66"/>
    <w:pPr>
      <w:widowControl w:val="0"/>
      <w:autoSpaceDE w:val="0"/>
      <w:autoSpaceDN w:val="0"/>
      <w:adjustRightInd w:val="0"/>
      <w:spacing w:after="0" w:line="240" w:lineRule="auto"/>
      <w:jc w:val="left"/>
    </w:pPr>
    <w:rPr>
      <w:rFonts w:ascii="HelveticaNeueLT Pro 65 Md" w:eastAsia="HelveticaNeueLT Pro 65 Md" w:cs="HelveticaNeueLT Pro 65 Md"/>
      <w:color w:val="000000"/>
      <w:kern w:val="0"/>
      <w:sz w:val="24"/>
      <w:szCs w:val="24"/>
    </w:rPr>
  </w:style>
  <w:style w:type="paragraph" w:customStyle="1" w:styleId="Pa23">
    <w:name w:val="Pa23"/>
    <w:basedOn w:val="Default"/>
    <w:next w:val="Default"/>
    <w:uiPriority w:val="99"/>
    <w:rsid w:val="005C4D66"/>
    <w:pPr>
      <w:spacing w:line="281" w:lineRule="atLeast"/>
    </w:pPr>
    <w:rPr>
      <w:rFonts w:cstheme="minorBidi"/>
      <w:color w:val="auto"/>
    </w:rPr>
  </w:style>
  <w:style w:type="paragraph" w:customStyle="1" w:styleId="Pa2">
    <w:name w:val="Pa2"/>
    <w:basedOn w:val="Default"/>
    <w:next w:val="Default"/>
    <w:uiPriority w:val="99"/>
    <w:rsid w:val="005C4D66"/>
    <w:pPr>
      <w:spacing w:line="241" w:lineRule="atLeast"/>
    </w:pPr>
    <w:rPr>
      <w:rFonts w:cstheme="minorBidi"/>
      <w:color w:val="auto"/>
    </w:rPr>
  </w:style>
  <w:style w:type="paragraph" w:styleId="a7">
    <w:name w:val="header"/>
    <w:basedOn w:val="a"/>
    <w:link w:val="Char"/>
    <w:uiPriority w:val="99"/>
    <w:unhideWhenUsed/>
    <w:rsid w:val="00202D21"/>
    <w:pPr>
      <w:tabs>
        <w:tab w:val="center" w:pos="4513"/>
        <w:tab w:val="right" w:pos="9026"/>
      </w:tabs>
      <w:snapToGrid w:val="0"/>
    </w:pPr>
  </w:style>
  <w:style w:type="character" w:customStyle="1" w:styleId="Char">
    <w:name w:val="머리글 Char"/>
    <w:basedOn w:val="a0"/>
    <w:link w:val="a7"/>
    <w:uiPriority w:val="99"/>
    <w:rsid w:val="00202D21"/>
  </w:style>
  <w:style w:type="paragraph" w:styleId="a8">
    <w:name w:val="footer"/>
    <w:basedOn w:val="a"/>
    <w:link w:val="Char0"/>
    <w:uiPriority w:val="99"/>
    <w:unhideWhenUsed/>
    <w:rsid w:val="00202D21"/>
    <w:pPr>
      <w:tabs>
        <w:tab w:val="center" w:pos="4513"/>
        <w:tab w:val="right" w:pos="9026"/>
      </w:tabs>
      <w:snapToGrid w:val="0"/>
    </w:pPr>
  </w:style>
  <w:style w:type="character" w:customStyle="1" w:styleId="Char0">
    <w:name w:val="바닥글 Char"/>
    <w:basedOn w:val="a0"/>
    <w:link w:val="a8"/>
    <w:uiPriority w:val="99"/>
    <w:rsid w:val="00202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015459">
      <w:bodyDiv w:val="1"/>
      <w:marLeft w:val="0"/>
      <w:marRight w:val="0"/>
      <w:marTop w:val="0"/>
      <w:marBottom w:val="0"/>
      <w:divBdr>
        <w:top w:val="none" w:sz="0" w:space="0" w:color="auto"/>
        <w:left w:val="none" w:sz="0" w:space="0" w:color="auto"/>
        <w:bottom w:val="none" w:sz="0" w:space="0" w:color="auto"/>
        <w:right w:val="none" w:sz="0" w:space="0" w:color="auto"/>
      </w:divBdr>
    </w:div>
    <w:div w:id="127324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waertiges-amt.de/en/newsroom/news/-/2442884" TargetMode="External"/><Relationship Id="rId3" Type="http://schemas.openxmlformats.org/officeDocument/2006/relationships/settings" Target="settings.xml"/><Relationship Id="rId7" Type="http://schemas.openxmlformats.org/officeDocument/2006/relationships/hyperlink" Target="https://www.diplomatie.gouv.fr/en/country-files/china/news/article/china-22-mar-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global-britain-in-a-competitive-age-the-integrated-review-of-security-defence-development-and-foreign-policy"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1815</Words>
  <Characters>10351</Characters>
  <Application>Microsoft Office Word</Application>
  <DocSecurity>0</DocSecurity>
  <Lines>86</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전승호</dc:creator>
  <cp:keywords/>
  <dc:description/>
  <cp:lastModifiedBy>전승호</cp:lastModifiedBy>
  <cp:revision>2</cp:revision>
  <dcterms:created xsi:type="dcterms:W3CDTF">2021-04-15T02:43:00Z</dcterms:created>
  <dcterms:modified xsi:type="dcterms:W3CDTF">2021-04-15T03:35:00Z</dcterms:modified>
</cp:coreProperties>
</file>